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2CF69" w14:textId="71DB4912" w:rsidR="00FF309E" w:rsidRPr="00F14559" w:rsidRDefault="00FF309E" w:rsidP="00FF309E">
      <w:pPr>
        <w:spacing w:after="80" w:line="240" w:lineRule="auto"/>
        <w:rPr>
          <w:rFonts w:ascii="Denim Light" w:hAnsi="Denim Light"/>
          <w:sz w:val="33"/>
          <w:szCs w:val="33"/>
          <w:lang w:val="en-GB"/>
        </w:rPr>
      </w:pPr>
      <w:bookmarkStart w:id="0" w:name="_Hlk112751907"/>
      <w:r>
        <w:rPr>
          <w:rFonts w:ascii="Denim Light" w:hAnsi="Denim Light"/>
          <w:sz w:val="33"/>
          <w:szCs w:val="33"/>
          <w:lang w:val="en-GB"/>
        </w:rPr>
        <w:t>PRESS RELEASE</w:t>
      </w:r>
    </w:p>
    <w:p w14:paraId="3329E62D" w14:textId="77777777" w:rsidR="00FF309E" w:rsidRPr="001F7ADB" w:rsidRDefault="00FF309E" w:rsidP="00FF309E">
      <w:pPr>
        <w:spacing w:after="80" w:line="240" w:lineRule="auto"/>
        <w:rPr>
          <w:rFonts w:ascii="Denim SemiBold" w:hAnsi="Denim SemiBold"/>
          <w:sz w:val="33"/>
          <w:szCs w:val="33"/>
          <w:lang w:val="en-GB"/>
        </w:rPr>
      </w:pPr>
    </w:p>
    <w:p w14:paraId="59C7DA49" w14:textId="671ECFDA" w:rsidR="00525280" w:rsidRPr="001F7ADB" w:rsidRDefault="00FE7F34" w:rsidP="0038583E">
      <w:pPr>
        <w:pStyle w:val="Title"/>
        <w:spacing w:after="160"/>
        <w:rPr>
          <w:rFonts w:ascii="Denim Light" w:hAnsi="Denim Light"/>
        </w:rPr>
      </w:pPr>
      <w:r>
        <w:rPr>
          <w:rFonts w:ascii="Denim Light" w:hAnsi="Denim Light"/>
        </w:rPr>
        <w:t xml:space="preserve">Rock Tech Advances Georgia Lake Lithium Project, Identifies Potential Pathway to Reduce Processing CAPEX by Up to 50 per cent </w:t>
      </w:r>
    </w:p>
    <w:p w14:paraId="043C2C3A" w14:textId="77777777" w:rsidR="006B08F7" w:rsidRDefault="006B08F7" w:rsidP="006B08F7"/>
    <w:p w14:paraId="184BF8EE" w14:textId="77777777" w:rsidR="000D61A4" w:rsidRPr="000D61A4" w:rsidRDefault="000D61A4" w:rsidP="000D61A4">
      <w:pPr>
        <w:spacing w:after="160" w:line="240" w:lineRule="auto"/>
        <w:rPr>
          <w:rFonts w:ascii="Denim SemiBold" w:hAnsi="Denim SemiBold"/>
          <w:sz w:val="22"/>
          <w:szCs w:val="28"/>
        </w:rPr>
      </w:pPr>
      <w:r>
        <w:rPr>
          <w:rFonts w:ascii="Denim SemiBold" w:hAnsi="Denim SemiBold"/>
          <w:sz w:val="22"/>
          <w:szCs w:val="28"/>
        </w:rPr>
        <w:t>Optical sorting test works, co-financed through Ontario Critical Minerals Innovation Fund, identifies a potential pathway to improve project efficiency and lower capital and operating costs</w:t>
      </w:r>
    </w:p>
    <w:p w14:paraId="169D425E" w14:textId="6D000B34" w:rsidR="000D61A4" w:rsidRPr="000D61A4" w:rsidRDefault="000D61A4" w:rsidP="000D61A4">
      <w:pPr>
        <w:spacing w:after="160" w:line="240" w:lineRule="auto"/>
        <w:rPr>
          <w:rFonts w:ascii="Denim SemiBold" w:hAnsi="Denim SemiBold"/>
          <w:sz w:val="22"/>
          <w:szCs w:val="28"/>
        </w:rPr>
      </w:pPr>
      <w:r>
        <w:rPr>
          <w:rFonts w:ascii="Denim SemiBold" w:hAnsi="Denim SemiBold"/>
          <w:sz w:val="22"/>
          <w:szCs w:val="28"/>
        </w:rPr>
        <w:t>Key program highlights include:</w:t>
      </w:r>
    </w:p>
    <w:p w14:paraId="466394D8" w14:textId="77777777"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 xml:space="preserve">Ontario’s Critical Minerals Processing Fund (“CMIF”) helped demonstrate potential to unlock real value at the Georgia Lake Project. </w:t>
      </w:r>
    </w:p>
    <w:p w14:paraId="7552024D" w14:textId="77777777"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 xml:space="preserve">Collaboration with Queen’s University and STARK Resources demonstrated the effectiveness of government, industry, and research partnership. </w:t>
      </w:r>
    </w:p>
    <w:p w14:paraId="662F2A06" w14:textId="34458574"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 xml:space="preserve">Ore-sorting test work removed approximately 25 to 45 per cent of waste material before downstream processing. </w:t>
      </w:r>
      <w:r w:rsidR="00EB0C47" w:rsidRPr="00EB0C47">
        <w:rPr>
          <w:rFonts w:ascii="Denim SemiBold" w:hAnsi="Denim SemiBold"/>
          <w:sz w:val="22"/>
          <w:szCs w:val="28"/>
          <w:vertAlign w:val="superscript"/>
        </w:rPr>
        <w:t>1</w:t>
      </w:r>
    </w:p>
    <w:p w14:paraId="3A6C114E" w14:textId="77777777"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The upgraded material stream improved ore quality by approximately 1.4x to 1.8x</w:t>
      </w:r>
      <w:r w:rsidRPr="00FD7109">
        <w:rPr>
          <w:rFonts w:ascii="Denim SemiBold" w:hAnsi="Denim SemiBold"/>
          <w:sz w:val="22"/>
          <w:szCs w:val="28"/>
          <w:vertAlign w:val="superscript"/>
        </w:rPr>
        <w:t>1</w:t>
      </w:r>
      <w:r>
        <w:rPr>
          <w:rFonts w:ascii="Denim SemiBold" w:hAnsi="Denim SemiBold"/>
          <w:sz w:val="22"/>
          <w:szCs w:val="28"/>
        </w:rPr>
        <w:t>.</w:t>
      </w:r>
    </w:p>
    <w:p w14:paraId="5EE0B11B" w14:textId="77777777"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Early engineering work identified a potential pathway to materially reduce future crushing and concentrator capital costs by up to 50 per cent</w:t>
      </w:r>
      <w:r>
        <w:rPr>
          <w:rFonts w:ascii="Denim SemiBold" w:hAnsi="Denim SemiBold"/>
          <w:sz w:val="22"/>
          <w:szCs w:val="28"/>
          <w:vertAlign w:val="superscript"/>
        </w:rPr>
        <w:t>1</w:t>
      </w:r>
      <w:r>
        <w:rPr>
          <w:rFonts w:ascii="Denim SemiBold" w:hAnsi="Denim SemiBold"/>
          <w:sz w:val="22"/>
          <w:szCs w:val="28"/>
        </w:rPr>
        <w:t>.</w:t>
      </w:r>
    </w:p>
    <w:p w14:paraId="6CF7357E" w14:textId="77777777" w:rsidR="00891AEF" w:rsidRPr="00891AEF" w:rsidRDefault="00891AEF" w:rsidP="00891AEF">
      <w:pPr>
        <w:pStyle w:val="ListParagraph"/>
        <w:numPr>
          <w:ilvl w:val="0"/>
          <w:numId w:val="47"/>
        </w:numPr>
        <w:spacing w:after="160" w:line="240" w:lineRule="auto"/>
        <w:rPr>
          <w:rFonts w:ascii="Denim SemiBold" w:hAnsi="Denim SemiBold"/>
          <w:sz w:val="22"/>
          <w:szCs w:val="28"/>
        </w:rPr>
      </w:pPr>
      <w:r>
        <w:rPr>
          <w:rFonts w:ascii="Denim SemiBold" w:hAnsi="Denim SemiBold"/>
          <w:sz w:val="22"/>
          <w:szCs w:val="28"/>
        </w:rPr>
        <w:t xml:space="preserve">The Georgia Lake Project further supports Rock Tech’s broader Ontario mine-to-converter strategy alongside the planned Red Rock Converter. </w:t>
      </w:r>
    </w:p>
    <w:p w14:paraId="72C23B49" w14:textId="77777777" w:rsidR="0010009C" w:rsidRDefault="0010009C" w:rsidP="009C3D8F">
      <w:pPr>
        <w:spacing w:line="240" w:lineRule="auto"/>
        <w:rPr>
          <w:rFonts w:ascii="Denim SemiBold" w:hAnsi="Denim SemiBold"/>
          <w:b/>
          <w:sz w:val="22"/>
          <w:szCs w:val="22"/>
          <w:highlight w:val="yellow"/>
          <w:lang w:val="en-GB"/>
        </w:rPr>
      </w:pPr>
    </w:p>
    <w:p w14:paraId="57617A3A" w14:textId="2CD8B892" w:rsidR="00744E9C" w:rsidRPr="00FD7109" w:rsidRDefault="00FE1B79" w:rsidP="00744E9C">
      <w:pPr>
        <w:spacing w:after="160" w:line="240" w:lineRule="auto"/>
        <w:rPr>
          <w:rFonts w:ascii="Denim Light" w:hAnsi="Denim Light"/>
          <w:szCs w:val="21"/>
        </w:rPr>
      </w:pPr>
      <w:r>
        <w:rPr>
          <w:rFonts w:ascii="Denim SemiBold" w:hAnsi="Denim SemiBold"/>
          <w:bCs/>
          <w:sz w:val="22"/>
          <w:szCs w:val="22"/>
          <w:lang w:val="en-GB"/>
        </w:rPr>
        <w:t xml:space="preserve">Toronto, Ontario – May 19, 2026 – Rock Tech Lithium Inc. (TSX-V: RCK) (OTCQX: RCKTF) (FWB: RJIB) (WKN: A1XF0V) (the "Company" or "Rock Tech") </w:t>
      </w:r>
      <w:r>
        <w:rPr>
          <w:rFonts w:ascii="Denim Light" w:hAnsi="Denim Light"/>
        </w:rPr>
        <w:t xml:space="preserve">is </w:t>
      </w:r>
      <w:r w:rsidRPr="00FD7109">
        <w:rPr>
          <w:rFonts w:ascii="Denim Light" w:hAnsi="Denim Light"/>
          <w:szCs w:val="21"/>
        </w:rPr>
        <w:t xml:space="preserve">pleased to announce the successful completion of its Ontario Critical Minerals Innovation Fund supported ore-sorting program for the Georgia Lake Lithium Project (“the Project”) in Northern Ontario. The Project is part of Rock Tech’s broader Ontario mine-to-converter strategy and, alongside the planned Red Rock Converter, supports the development of a domestic, made-in-Canada sovereign defence and battery materials supply chain. </w:t>
      </w:r>
    </w:p>
    <w:p w14:paraId="50530A8F" w14:textId="77777777" w:rsidR="004A1E86" w:rsidRPr="00FD7109" w:rsidRDefault="00744E9C" w:rsidP="00744E9C">
      <w:pPr>
        <w:spacing w:after="160" w:line="240" w:lineRule="auto"/>
        <w:rPr>
          <w:rFonts w:ascii="Denim Light" w:hAnsi="Denim Light"/>
          <w:szCs w:val="21"/>
        </w:rPr>
      </w:pPr>
      <w:r w:rsidRPr="00FD7109">
        <w:rPr>
          <w:rFonts w:ascii="Denim Light" w:hAnsi="Denim Light"/>
          <w:szCs w:val="21"/>
        </w:rPr>
        <w:lastRenderedPageBreak/>
        <w:t>Completed in partnership with Queen’s University and STARK Resources, the ore sorting program evaluated UV Laser-based sorting from Optimum N.V. and X-ray Transmission (“XRT”) sensor-based sorting from allmineral Aufbereitungstechnik GmbH &amp; Co. KG for the pre-concentration of mineralized material from the Project (refer to Press Release – Rock Tech Lithium Receives $388,074 in Funding from Ontario’s Critical Minerals Innovation Fund, dated June 23, 2025).</w:t>
      </w:r>
    </w:p>
    <w:p w14:paraId="3F80CCA4" w14:textId="0AE00CAD" w:rsidR="00744E9C" w:rsidRPr="00FD7109" w:rsidRDefault="00744E9C" w:rsidP="00744E9C">
      <w:pPr>
        <w:spacing w:after="160" w:line="240" w:lineRule="auto"/>
        <w:rPr>
          <w:rFonts w:ascii="Denim Light" w:hAnsi="Denim Light"/>
          <w:szCs w:val="21"/>
        </w:rPr>
      </w:pPr>
      <w:r w:rsidRPr="00FD7109">
        <w:rPr>
          <w:rFonts w:ascii="Denim Light" w:hAnsi="Denim Light"/>
          <w:szCs w:val="21"/>
        </w:rPr>
        <w:t>Test work was conducted on two sample sets: selected drill core used to establish and calibrate sorting algorithms, and a blended surface-derived sample used for small-scale testing. Testing was completed under controlled conditions at both ore sorting test facilities using pilot-scale equipment.</w:t>
      </w:r>
    </w:p>
    <w:p w14:paraId="1BE53F31" w14:textId="77777777" w:rsidR="004A1E86" w:rsidRPr="00FD7109" w:rsidRDefault="00744E9C" w:rsidP="004A1E86">
      <w:pPr>
        <w:spacing w:after="160" w:line="240" w:lineRule="auto"/>
        <w:rPr>
          <w:rFonts w:ascii="Denim Light" w:hAnsi="Denim Light"/>
          <w:szCs w:val="21"/>
        </w:rPr>
      </w:pPr>
      <w:r w:rsidRPr="00FD7109">
        <w:rPr>
          <w:rFonts w:ascii="Denim Light" w:hAnsi="Denim Light"/>
          <w:szCs w:val="21"/>
        </w:rPr>
        <w:t xml:space="preserve">The program indicates a pathway to improve process efficiency and reduce future capital and operating costs, which, if successful, could strengthen the long-term competitiveness of the Project and support a more resilient Ontario critical minerals supply chain. </w:t>
      </w:r>
    </w:p>
    <w:p w14:paraId="3F0413A0" w14:textId="77777777" w:rsidR="004A1E86" w:rsidRDefault="00744E9C" w:rsidP="004A1E86">
      <w:pPr>
        <w:spacing w:after="160" w:line="240" w:lineRule="auto"/>
        <w:rPr>
          <w:rFonts w:ascii="Denim Light" w:hAnsi="Denim Light"/>
        </w:rPr>
      </w:pPr>
      <w:r w:rsidRPr="00FD7109">
        <w:rPr>
          <w:rFonts w:ascii="Denim Light" w:hAnsi="Denim Light"/>
          <w:szCs w:val="21"/>
        </w:rPr>
        <w:t xml:space="preserve">The results provide a foundation to restart key Georgia Lake development activities, including drilling, additional cost-optimizing engineering, and workstreams that support a future Definitive Feasibility Study. </w:t>
      </w:r>
    </w:p>
    <w:p w14:paraId="02B870E4" w14:textId="22C01C22" w:rsidR="00744E9C" w:rsidRDefault="00744E9C" w:rsidP="004A1E86">
      <w:pPr>
        <w:spacing w:after="160" w:line="240" w:lineRule="auto"/>
        <w:rPr>
          <w:rFonts w:ascii="Denim Light" w:hAnsi="Denim Light"/>
        </w:rPr>
      </w:pPr>
      <w:r>
        <w:rPr>
          <w:rFonts w:ascii="Denim Light" w:hAnsi="Denim Light"/>
        </w:rPr>
        <w:t xml:space="preserve">“These results demonstrate how government, industry and research partnerships produce innovation that can directly strengthen the economics and competitiveness of strategically important critical minerals projects,” said Mirco Wojnarowicz, CEO of Rock Tech. “Backed by the Ontario government’s investment through the CMIF, our work positions Georgia Lake to be more resilient and competitive through lithium price cycles and supports Rock Tech’s broader integrated lithium strategy in Northern Ontario, which can help bolster economic security and long-term defence readiness through the development of a made-in-Canada critical minerals supply chain.” </w:t>
      </w:r>
    </w:p>
    <w:p w14:paraId="14F569E3" w14:textId="77777777" w:rsidR="00BD6AAE" w:rsidRPr="00BD6AAE" w:rsidRDefault="00BD6AAE" w:rsidP="00744E9C">
      <w:pPr>
        <w:spacing w:after="160" w:line="240" w:lineRule="auto"/>
        <w:rPr>
          <w:rFonts w:ascii="Denim Light" w:hAnsi="Denim Light"/>
        </w:rPr>
      </w:pPr>
    </w:p>
    <w:p w14:paraId="78CF82B0" w14:textId="77777777" w:rsidR="00744E9C" w:rsidRPr="00FD7109" w:rsidRDefault="00744E9C" w:rsidP="00744E9C">
      <w:pPr>
        <w:spacing w:after="160" w:line="240" w:lineRule="auto"/>
        <w:rPr>
          <w:b/>
          <w:bCs/>
          <w:sz w:val="22"/>
          <w:szCs w:val="28"/>
        </w:rPr>
      </w:pPr>
      <w:r w:rsidRPr="00FD7109">
        <w:rPr>
          <w:b/>
          <w:bCs/>
          <w:sz w:val="22"/>
          <w:szCs w:val="28"/>
        </w:rPr>
        <w:t>Government-Industry-Research Partnership Unlocks Ontario Critical Minerals Innovation</w:t>
      </w:r>
    </w:p>
    <w:p w14:paraId="3B5ABD1E" w14:textId="77777777" w:rsidR="00BD6AAE" w:rsidRDefault="00744E9C" w:rsidP="00744E9C">
      <w:pPr>
        <w:spacing w:after="160" w:line="240" w:lineRule="auto"/>
        <w:rPr>
          <w:rFonts w:ascii="Denim Light" w:hAnsi="Denim Light"/>
        </w:rPr>
      </w:pPr>
      <w:r>
        <w:rPr>
          <w:rFonts w:ascii="Denim Light" w:hAnsi="Denim Light"/>
        </w:rPr>
        <w:t>With support from the Ontario government, through the Critical Minerals Innovation Fund, Rock Tech worked with Queen’s University and STARK Resources, a Germany-based specialist in sensor-based ore sorting and mineral processing technology, to evaluate practical technologies that improve processing efficiency, reduce waste, strengthen the long-term competitiveness of the Project, and support Ontario’s efforts to build a more resilient domestic critical minerals supply chain.</w:t>
      </w:r>
    </w:p>
    <w:p w14:paraId="5A6AD811" w14:textId="77777777" w:rsidR="00744E9C" w:rsidRPr="00BD6AAE" w:rsidRDefault="00744E9C" w:rsidP="00744E9C">
      <w:pPr>
        <w:spacing w:after="160" w:line="240" w:lineRule="auto"/>
        <w:rPr>
          <w:rFonts w:ascii="Denim Light" w:hAnsi="Denim Light"/>
        </w:rPr>
      </w:pPr>
      <w:r>
        <w:rPr>
          <w:rFonts w:ascii="Denim Light" w:hAnsi="Denim Light"/>
        </w:rPr>
        <w:t>“The Critical Minerals Processing Lab is proud to have collaborated with Rock Tech Lithium and Stark Resources on this important project, which advanced our understanding of lithium mineral processing characteristics and contributed to the advancement of the Georgia Lake project” said Charlotte Gibson, Assistant Professor &amp; Associate Head for Robert M Buchan Department of Mining. “This innovative process development work was made possible through the support of the CMIF, whose investment is helping drive critical minerals processing innovation and strengthen Ontario’s critical minerals value chain.”</w:t>
      </w:r>
    </w:p>
    <w:p w14:paraId="4FEFDBFE" w14:textId="77777777" w:rsidR="00744E9C" w:rsidRDefault="00744E9C" w:rsidP="00744E9C">
      <w:pPr>
        <w:spacing w:after="160" w:line="240" w:lineRule="auto"/>
        <w:rPr>
          <w:b/>
          <w:bCs/>
        </w:rPr>
      </w:pPr>
    </w:p>
    <w:p w14:paraId="3FD7749E" w14:textId="77777777" w:rsidR="00744E9C" w:rsidRPr="00FD7109" w:rsidRDefault="00744E9C" w:rsidP="00744E9C">
      <w:pPr>
        <w:spacing w:after="160" w:line="240" w:lineRule="auto"/>
        <w:rPr>
          <w:b/>
          <w:bCs/>
          <w:sz w:val="22"/>
          <w:szCs w:val="28"/>
        </w:rPr>
      </w:pPr>
      <w:r w:rsidRPr="00FD7109">
        <w:rPr>
          <w:b/>
          <w:bCs/>
          <w:sz w:val="22"/>
          <w:szCs w:val="28"/>
        </w:rPr>
        <w:t>Advancing the Next Phase of Development at the Georgia Lake Lithium Project</w:t>
      </w:r>
    </w:p>
    <w:p w14:paraId="47A1A6F7" w14:textId="77777777" w:rsidR="00744E9C" w:rsidRPr="00214F35" w:rsidRDefault="00744E9C" w:rsidP="00981379">
      <w:pPr>
        <w:spacing w:after="160" w:line="240" w:lineRule="auto"/>
        <w:rPr>
          <w:rFonts w:ascii="Denim Light" w:hAnsi="Denim Light"/>
        </w:rPr>
      </w:pPr>
      <w:r>
        <w:rPr>
          <w:rFonts w:ascii="Denim Light" w:hAnsi="Denim Light"/>
        </w:rPr>
        <w:t xml:space="preserve">The results arrive at an important moment for Ontario’s critical minerals sector. While lithium markets have experienced near-term volatility, governments and industry across North America and Europe continue to move aggressively to secure regional battery and critical minerals supply chains. </w:t>
      </w:r>
    </w:p>
    <w:p w14:paraId="1F8F3C35" w14:textId="77777777" w:rsidR="00744E9C" w:rsidRPr="00214F35" w:rsidRDefault="00744E9C" w:rsidP="00981379">
      <w:pPr>
        <w:spacing w:after="160" w:line="240" w:lineRule="auto"/>
        <w:rPr>
          <w:rFonts w:ascii="Denim Light" w:hAnsi="Denim Light"/>
        </w:rPr>
      </w:pPr>
      <w:r>
        <w:rPr>
          <w:rFonts w:ascii="Denim Light" w:hAnsi="Denim Light"/>
        </w:rPr>
        <w:t xml:space="preserve">The Project was the subject of a 2022 Pre-Feasibility Study, which outlined a conventional mine and concentrator development concept based on a 1.0 million tonne per year concentrator. The 2022 PFS contemplated a 9-year mine life, targeted production of approximately 100,000 tonnes per year of 6% </w:t>
      </w:r>
      <w:r>
        <w:rPr>
          <w:rFonts w:ascii="Denim Light" w:hAnsi="Denim Light"/>
        </w:rPr>
        <w:lastRenderedPageBreak/>
        <w:t>spodumene concentrate, and an Indicated Mineral Resource of approximately 10.6 million tonnes at 0.88 per cent Li</w:t>
      </w:r>
      <w:r>
        <w:rPr>
          <w:rFonts w:ascii="Cambria Math" w:hAnsi="Cambria Math" w:cs="Cambria Math"/>
        </w:rPr>
        <w:t>₂</w:t>
      </w:r>
      <w:r>
        <w:rPr>
          <w:rFonts w:ascii="Denim Light" w:hAnsi="Denim Light"/>
        </w:rPr>
        <w:t>O and an Inferred Mineral Resource of approximately 4.2 million tonnes at 1.00 per cent  Li</w:t>
      </w:r>
      <w:r>
        <w:rPr>
          <w:rFonts w:ascii="Cambria Math" w:hAnsi="Cambria Math" w:cs="Cambria Math"/>
        </w:rPr>
        <w:t>₂</w:t>
      </w:r>
      <w:r>
        <w:rPr>
          <w:rFonts w:ascii="Denim Light" w:hAnsi="Denim Light"/>
        </w:rPr>
        <w:t>O.</w:t>
      </w:r>
    </w:p>
    <w:p w14:paraId="55057500" w14:textId="77777777" w:rsidR="00744E9C" w:rsidRPr="00214F35" w:rsidRDefault="00744E9C" w:rsidP="00981379">
      <w:pPr>
        <w:spacing w:after="160" w:line="240" w:lineRule="auto"/>
        <w:rPr>
          <w:rFonts w:ascii="Denim Light" w:hAnsi="Denim Light"/>
        </w:rPr>
      </w:pPr>
      <w:r>
        <w:rPr>
          <w:rFonts w:ascii="Denim Light" w:hAnsi="Denim Light"/>
        </w:rPr>
        <w:t xml:space="preserve">The PFS estimated a pre-tax NPV of USD$223 million, an after-tax NPV of USD$146 million, a pre-tax IRR of 47.8 per cent, and an after-tax IRR of 35.6%, based on an average life-of-mine SC6 price of USD$1,500 per tonne. The PFS also estimated pre-production capital costs of USD$192 million, life-of-project capital costs of USD$291 million, total life-of-project operating costs of USD$536 million, and AISC of USD$1,082 per tonne of concentrate (see Press Release </w:t>
      </w:r>
      <w:hyperlink r:id="rId10" w:history="1">
        <w:r>
          <w:rPr>
            <w:rFonts w:ascii="Denim Light" w:hAnsi="Denim Light"/>
          </w:rPr>
          <w:t>- Rock Tech Lithium completes Pre-Feasibility Study for its Georgia Lake Project dated November 16, 2022</w:t>
        </w:r>
      </w:hyperlink>
      <w:r>
        <w:rPr>
          <w:rFonts w:ascii="Denim Light" w:hAnsi="Denim Light"/>
        </w:rPr>
        <w:t>).</w:t>
      </w:r>
    </w:p>
    <w:p w14:paraId="4D66603C" w14:textId="77777777" w:rsidR="00744E9C" w:rsidRPr="00214F35" w:rsidRDefault="00744E9C" w:rsidP="00981379">
      <w:pPr>
        <w:spacing w:after="160" w:line="240" w:lineRule="auto"/>
        <w:rPr>
          <w:rFonts w:ascii="Denim Light" w:hAnsi="Denim Light"/>
        </w:rPr>
      </w:pPr>
      <w:r>
        <w:rPr>
          <w:rFonts w:ascii="Denim Light" w:hAnsi="Denim Light"/>
        </w:rPr>
        <w:t xml:space="preserve">Against this PFS baseline, the CMIF-supported ore sorting results indicate a potential pathway to further improve project economics in future technical studies. The observed 1.4x to 1.8x upgrade factor means that sorted material can carry materially higher lithium grade into downstream processing than the original feed stream, improving concentrator efficiency and potentially allowing lower-grade material to be considered in future mine planning scenarios. </w:t>
      </w:r>
    </w:p>
    <w:p w14:paraId="6B86B277" w14:textId="77777777" w:rsidR="00744E9C" w:rsidRPr="00214F35" w:rsidRDefault="00744E9C" w:rsidP="00744E9C">
      <w:pPr>
        <w:spacing w:after="160" w:line="240" w:lineRule="auto"/>
        <w:rPr>
          <w:rFonts w:ascii="Denim Light" w:hAnsi="Denim Light"/>
        </w:rPr>
      </w:pPr>
      <w:r>
        <w:rPr>
          <w:rFonts w:ascii="Denim Light" w:hAnsi="Denim Light"/>
        </w:rPr>
        <w:t>Similarly, the potential to reduce crushing and concentrator plant capital costs by up to 50 per cent is expected to be driven by a combination of ore sorting and plant specification optimization, providing an opportunity to optimize overall plant design. If confirmed through further engineering and study work, this could materially improve the capital intensity and investment case for the next phase of Georgia Lake development.</w:t>
      </w:r>
    </w:p>
    <w:p w14:paraId="297962D0" w14:textId="77777777" w:rsidR="00744E9C" w:rsidRPr="00214F35" w:rsidRDefault="00744E9C" w:rsidP="00981379">
      <w:pPr>
        <w:spacing w:after="160" w:line="240" w:lineRule="auto"/>
        <w:rPr>
          <w:rFonts w:ascii="Denim Light" w:hAnsi="Denim Light"/>
        </w:rPr>
      </w:pPr>
      <w:r>
        <w:rPr>
          <w:rFonts w:ascii="Denim Light" w:hAnsi="Denim Light"/>
        </w:rPr>
        <w:t>As part of this renewed focus, Rock Tech has begun preparations for a potential future drilling program and the next phase of technical studies, including workstreams that could support a Definitive Feasibility Study. These activities would be designed to support resource growth, improve geological confidence, and provide additional data for future mine planning and project development work.</w:t>
      </w:r>
    </w:p>
    <w:p w14:paraId="31790467" w14:textId="77777777" w:rsidR="00214F35" w:rsidRPr="00981379" w:rsidRDefault="00214F35" w:rsidP="00981379">
      <w:pPr>
        <w:spacing w:after="160" w:line="240" w:lineRule="auto"/>
        <w:rPr>
          <w:rFonts w:ascii="Denim Light" w:hAnsi="Denim Light"/>
        </w:rPr>
      </w:pPr>
    </w:p>
    <w:p w14:paraId="4F6F369B" w14:textId="627CFF8C" w:rsidR="00FD7109" w:rsidRPr="00FD7109" w:rsidRDefault="00FD7109" w:rsidP="00FD7109">
      <w:pPr>
        <w:spacing w:after="160" w:line="240" w:lineRule="auto"/>
        <w:rPr>
          <w:b/>
          <w:bCs/>
          <w:sz w:val="22"/>
          <w:szCs w:val="28"/>
        </w:rPr>
      </w:pPr>
      <w:r w:rsidRPr="00FD7109">
        <w:rPr>
          <w:b/>
          <w:bCs/>
          <w:sz w:val="22"/>
          <w:szCs w:val="28"/>
        </w:rPr>
        <w:t>Supporting Rock Tech’s Ontario Mine-to-Converter Strategy</w:t>
      </w:r>
      <w:r w:rsidRPr="00FD7109">
        <w:rPr>
          <w:b/>
          <w:bCs/>
          <w:sz w:val="22"/>
          <w:szCs w:val="28"/>
        </w:rPr>
        <w:t xml:space="preserve"> </w:t>
      </w:r>
    </w:p>
    <w:p w14:paraId="4CB42C4C" w14:textId="04E8840B" w:rsidR="00214F35" w:rsidRPr="00214F35" w:rsidRDefault="00744E9C" w:rsidP="00981379">
      <w:pPr>
        <w:spacing w:after="160" w:line="240" w:lineRule="auto"/>
        <w:rPr>
          <w:rFonts w:ascii="Denim Light" w:hAnsi="Denim Light"/>
        </w:rPr>
      </w:pPr>
      <w:r>
        <w:rPr>
          <w:rFonts w:ascii="Denim Light" w:hAnsi="Denim Light"/>
        </w:rPr>
        <w:t>The successful completion of the CMIF-supported ore sorting program strengthens this strategy by indicating a potential pathway to improve the cost structure and development flexibility of the Project. By reducing the amount of waste material processed through the concentrator, ore sorting may support lower operating costs, improve processing efficiency, and provide greater optionality in future mine planning and throughput scenarios.</w:t>
      </w:r>
    </w:p>
    <w:p w14:paraId="4FFF2D34" w14:textId="77777777" w:rsidR="00744E9C" w:rsidRPr="00214F35" w:rsidRDefault="00744E9C" w:rsidP="00981379">
      <w:pPr>
        <w:spacing w:after="160" w:line="240" w:lineRule="auto"/>
        <w:rPr>
          <w:rFonts w:ascii="Denim Light" w:hAnsi="Denim Light"/>
        </w:rPr>
      </w:pPr>
      <w:r>
        <w:rPr>
          <w:rFonts w:ascii="Denim Light" w:hAnsi="Denim Light"/>
        </w:rPr>
        <w:t>“Georgia Lake remains foundational to Rock Tech’s Ontario strategy,” said Dirk Harbecke, Chairman of Rock Tech. “These results strengthen the project’s long-term economics and profitability and reinforce the strategic importance of an integrated lithium supply chain in Ontario. As North America and Europe work to secure reliable sources of critical minerals, projects like Georgia Lake and the Red Rock Converter become increasingly important pieces of allied industrial infrastructure.”</w:t>
      </w:r>
    </w:p>
    <w:p w14:paraId="0B75F292" w14:textId="77777777" w:rsidR="00744E9C" w:rsidRDefault="00744E9C" w:rsidP="00744E9C"/>
    <w:p w14:paraId="46E773E0" w14:textId="77777777" w:rsidR="00744E9C" w:rsidRPr="00FD7109" w:rsidRDefault="00744E9C" w:rsidP="00744E9C">
      <w:pPr>
        <w:spacing w:after="160" w:line="240" w:lineRule="auto"/>
        <w:rPr>
          <w:b/>
          <w:bCs/>
          <w:sz w:val="22"/>
          <w:szCs w:val="28"/>
        </w:rPr>
      </w:pPr>
      <w:r w:rsidRPr="00FD7109">
        <w:rPr>
          <w:b/>
          <w:bCs/>
          <w:sz w:val="22"/>
          <w:szCs w:val="28"/>
        </w:rPr>
        <w:t>Next Steps</w:t>
      </w:r>
    </w:p>
    <w:p w14:paraId="385531FD" w14:textId="77777777" w:rsidR="00744E9C" w:rsidRPr="00214F35" w:rsidRDefault="00744E9C" w:rsidP="00744E9C">
      <w:pPr>
        <w:spacing w:after="160" w:line="240" w:lineRule="auto"/>
        <w:rPr>
          <w:rFonts w:ascii="Denim Light" w:hAnsi="Denim Light"/>
        </w:rPr>
      </w:pPr>
      <w:r>
        <w:rPr>
          <w:rFonts w:ascii="Denim Light" w:hAnsi="Denim Light"/>
        </w:rPr>
        <w:t xml:space="preserve">Building on the successful outcomes of the program, Rock Tech expects that a future value engineering phase would evaluate the combined impact of ore sorting integration, plant design optimization, and alternative execution strategies across the crushing plant, concentrator plant, and related infrastructure. The results of the CMIF-supported program are conceptual in nature and do not define final economic outcomes, mineral reserve estimates, or plant-scale design changes. Any potential impact on capital costs, operating costs, project economics, mineral reserves, or </w:t>
      </w:r>
      <w:r>
        <w:rPr>
          <w:rFonts w:ascii="Denim Light" w:hAnsi="Denim Light"/>
        </w:rPr>
        <w:lastRenderedPageBreak/>
        <w:t>development plans will require further engineering, feasibility-level studies, and appropriate technical disclosure.</w:t>
      </w:r>
    </w:p>
    <w:p w14:paraId="376B9A0B" w14:textId="77777777" w:rsidR="00744E9C" w:rsidRPr="001C3EFD" w:rsidRDefault="00744E9C" w:rsidP="00744E9C">
      <w:pPr>
        <w:spacing w:after="160" w:line="240" w:lineRule="auto"/>
        <w:rPr>
          <w:rFonts w:ascii="Denim Light" w:hAnsi="Denim Light"/>
        </w:rPr>
      </w:pPr>
    </w:p>
    <w:p w14:paraId="5397D1EC" w14:textId="0E357A4C" w:rsidR="00FD7109" w:rsidRPr="00FD7109" w:rsidRDefault="00FD7109" w:rsidP="00FD7109">
      <w:pPr>
        <w:spacing w:after="160" w:line="240" w:lineRule="auto"/>
        <w:rPr>
          <w:b/>
          <w:bCs/>
          <w:sz w:val="22"/>
          <w:szCs w:val="28"/>
        </w:rPr>
      </w:pPr>
      <w:r w:rsidRPr="00FD7109">
        <w:rPr>
          <w:b/>
          <w:bCs/>
          <w:sz w:val="22"/>
          <w:szCs w:val="28"/>
        </w:rPr>
        <w:t xml:space="preserve">Ontario Innovation Supporting a Stronger Critical Minerals Supply Chain </w:t>
      </w:r>
    </w:p>
    <w:p w14:paraId="6C823E10" w14:textId="7D51EEB2" w:rsidR="00744E9C" w:rsidRPr="00214F35" w:rsidRDefault="00744E9C" w:rsidP="00744E9C">
      <w:pPr>
        <w:spacing w:line="240" w:lineRule="auto"/>
        <w:rPr>
          <w:rFonts w:ascii="Denim Light" w:hAnsi="Denim Light"/>
        </w:rPr>
      </w:pPr>
      <w:r>
        <w:rPr>
          <w:rFonts w:ascii="Denim Light" w:hAnsi="Denim Light"/>
        </w:rPr>
        <w:t>“Ontario is building a made-in-Canada critical minerals supply chain that creates jobs, strengthens our economic security, and reduces our reliance on foreign adversaries,” said Stephen Lecce, Minister of Energy and Mines. “Through the Critical Minerals Innovation Fund, our government is backing Ontario innovation that lowers costs, unlocks investment, and accelerates responsible mining development in the North. The success of this project shows how Ontario can lead the world in critical minerals, battery materials, and the technologies that will power the future.”</w:t>
      </w:r>
    </w:p>
    <w:p w14:paraId="5B93E87E" w14:textId="77777777" w:rsidR="00744E9C" w:rsidRDefault="00744E9C" w:rsidP="00744E9C">
      <w:pPr>
        <w:spacing w:line="240" w:lineRule="auto"/>
        <w:rPr>
          <w:b/>
          <w:bCs/>
        </w:rPr>
      </w:pPr>
    </w:p>
    <w:p w14:paraId="3D0561B6" w14:textId="1D1C073A" w:rsidR="00FD7109" w:rsidRPr="00FD7109" w:rsidRDefault="00FD7109" w:rsidP="00FD7109">
      <w:pPr>
        <w:spacing w:after="160" w:line="240" w:lineRule="auto"/>
        <w:rPr>
          <w:b/>
          <w:bCs/>
          <w:sz w:val="22"/>
          <w:szCs w:val="28"/>
        </w:rPr>
      </w:pPr>
      <w:r w:rsidRPr="00FD7109">
        <w:rPr>
          <w:b/>
          <w:bCs/>
          <w:sz w:val="22"/>
          <w:szCs w:val="28"/>
        </w:rPr>
        <w:t xml:space="preserve">Qualified Persons </w:t>
      </w:r>
    </w:p>
    <w:p w14:paraId="5E465F27" w14:textId="393E4902" w:rsidR="00744E9C" w:rsidRPr="00214F35" w:rsidRDefault="00744E9C" w:rsidP="00744E9C">
      <w:pPr>
        <w:spacing w:line="240" w:lineRule="auto"/>
        <w:rPr>
          <w:rFonts w:ascii="Denim Light" w:hAnsi="Denim Light"/>
        </w:rPr>
      </w:pPr>
      <w:r>
        <w:rPr>
          <w:rFonts w:ascii="Denim Light" w:hAnsi="Denim Light"/>
        </w:rPr>
        <w:t xml:space="preserve">The technical content of this press release has been reviewed and approved by Cameron Andrews, P.Eng., General Manager, Canada for Rock Tech Lithium, and Dian Heinrich Page, Pr. Sci. Nat., Principal Consultant – Geology for STARK Resources, an independent Qualified Person, each of whom is a Qualified Person as defined by National Instrument 43-101 – </w:t>
      </w:r>
      <w:r>
        <w:rPr>
          <w:rFonts w:ascii="Denim Light" w:hAnsi="Denim Light"/>
          <w:i/>
          <w:iCs/>
        </w:rPr>
        <w:t>Standards of Disclosure for Mineral Projects</w:t>
      </w:r>
      <w:r>
        <w:rPr>
          <w:rFonts w:ascii="Denim Light" w:hAnsi="Denim Light"/>
        </w:rPr>
        <w:t>. Mr. Cameron Andrews, P.Eng. has reviewed and approved the portions of this news release relating to the 2022 Pre-Feasibility Study on Georgia Lake Project, Mr. Dian Heinrich Page, Pr. Sci. Nat., has reviewed and approved the portions relating to the CMIF ore sorting project and value engineering.</w:t>
      </w:r>
    </w:p>
    <w:p w14:paraId="270BE519" w14:textId="77777777" w:rsidR="00601179" w:rsidRDefault="00601179" w:rsidP="00744E9C">
      <w:pPr>
        <w:spacing w:line="240" w:lineRule="auto"/>
        <w:rPr>
          <w:rFonts w:ascii="Denim Light" w:hAnsi="Denim Light"/>
        </w:rPr>
      </w:pPr>
    </w:p>
    <w:p w14:paraId="4CBD3E26" w14:textId="418BB0D6" w:rsidR="00744E9C" w:rsidRDefault="00744E9C" w:rsidP="00744E9C">
      <w:pPr>
        <w:spacing w:line="240" w:lineRule="auto"/>
        <w:rPr>
          <w:rFonts w:ascii="Denim Light" w:hAnsi="Denim Light"/>
        </w:rPr>
      </w:pPr>
      <w:r>
        <w:rPr>
          <w:rFonts w:ascii="Denim Light" w:hAnsi="Denim Light"/>
        </w:rPr>
        <w:t>The ore-sorting test work results described above are preliminary in nature and based on limited-scale testing. These results have not been incorporated into any current mineral resource or reserve estimate or pre-feasibility or feasibility study, and do not represent defined economic outcomes.</w:t>
      </w:r>
    </w:p>
    <w:p w14:paraId="64C70159" w14:textId="77777777" w:rsidR="00601179" w:rsidRPr="00214F35" w:rsidRDefault="00601179" w:rsidP="00744E9C">
      <w:pPr>
        <w:spacing w:line="240" w:lineRule="auto"/>
        <w:rPr>
          <w:rFonts w:ascii="Denim Light" w:hAnsi="Denim Light"/>
        </w:rPr>
      </w:pPr>
    </w:p>
    <w:p w14:paraId="13060FA0" w14:textId="77777777" w:rsidR="00744E9C" w:rsidRPr="00214F35" w:rsidRDefault="00744E9C" w:rsidP="00744E9C">
      <w:pPr>
        <w:spacing w:line="240" w:lineRule="auto"/>
        <w:rPr>
          <w:rFonts w:ascii="Denim Light" w:hAnsi="Denim Light"/>
        </w:rPr>
      </w:pPr>
      <w:r>
        <w:rPr>
          <w:rFonts w:ascii="Denim Light" w:hAnsi="Denim Light"/>
        </w:rPr>
        <w:t>Mineral resources disclosed in this news release that are not mineral reserves do not have demonstrated economic viability.</w:t>
      </w:r>
    </w:p>
    <w:p w14:paraId="6A921C1A" w14:textId="77777777" w:rsidR="00744E9C" w:rsidRDefault="00744E9C" w:rsidP="00744E9C">
      <w:pPr>
        <w:spacing w:line="240" w:lineRule="auto"/>
      </w:pPr>
    </w:p>
    <w:p w14:paraId="024D0D61" w14:textId="77777777" w:rsidR="00744E9C" w:rsidRPr="00FD7109" w:rsidRDefault="00744E9C" w:rsidP="00744E9C">
      <w:pPr>
        <w:spacing w:line="240" w:lineRule="auto"/>
        <w:rPr>
          <w:sz w:val="22"/>
          <w:szCs w:val="28"/>
        </w:rPr>
      </w:pPr>
      <w:r w:rsidRPr="00FD7109">
        <w:rPr>
          <w:sz w:val="22"/>
          <w:szCs w:val="28"/>
        </w:rPr>
        <w:t>On behalf of the Management</w:t>
      </w:r>
    </w:p>
    <w:p w14:paraId="61070659" w14:textId="77777777" w:rsidR="00744E9C" w:rsidRPr="00FD7109" w:rsidRDefault="00744E9C" w:rsidP="00744E9C">
      <w:pPr>
        <w:spacing w:line="240" w:lineRule="auto"/>
        <w:rPr>
          <w:sz w:val="22"/>
          <w:szCs w:val="28"/>
        </w:rPr>
      </w:pPr>
      <w:r w:rsidRPr="00FD7109">
        <w:rPr>
          <w:sz w:val="22"/>
          <w:szCs w:val="28"/>
        </w:rPr>
        <w:t>Mirco Wojnarowicz</w:t>
      </w:r>
    </w:p>
    <w:p w14:paraId="658B6271" w14:textId="77777777" w:rsidR="00744E9C" w:rsidRPr="00FD7109" w:rsidRDefault="00744E9C" w:rsidP="00744E9C">
      <w:pPr>
        <w:spacing w:line="240" w:lineRule="auto"/>
        <w:rPr>
          <w:sz w:val="22"/>
          <w:szCs w:val="28"/>
        </w:rPr>
      </w:pPr>
      <w:r w:rsidRPr="00FD7109">
        <w:rPr>
          <w:sz w:val="22"/>
          <w:szCs w:val="28"/>
        </w:rPr>
        <w:t>CEO, Rock Tech Lithium Inc.</w:t>
      </w:r>
    </w:p>
    <w:p w14:paraId="2F4C7F4A" w14:textId="77777777" w:rsidR="00744E9C" w:rsidRDefault="00744E9C" w:rsidP="00744E9C"/>
    <w:p w14:paraId="24BC057D" w14:textId="77777777" w:rsidR="00744E9C" w:rsidRPr="00C7208C" w:rsidRDefault="00744E9C" w:rsidP="00744E9C">
      <w:pPr>
        <w:spacing w:after="160" w:line="240" w:lineRule="auto"/>
        <w:rPr>
          <w:b/>
          <w:bCs/>
        </w:rPr>
      </w:pPr>
      <w:r>
        <w:rPr>
          <w:b/>
          <w:bCs/>
        </w:rPr>
        <w:t>ABOUT ROCK TECH LITHIUM</w:t>
      </w:r>
    </w:p>
    <w:p w14:paraId="5C2B4A73" w14:textId="77777777" w:rsidR="00744E9C" w:rsidRPr="00744E9C" w:rsidRDefault="00744E9C" w:rsidP="00744E9C">
      <w:pPr>
        <w:spacing w:after="160" w:line="240" w:lineRule="auto"/>
        <w:rPr>
          <w:rFonts w:ascii="Denim Light" w:hAnsi="Denim Light"/>
        </w:rPr>
      </w:pPr>
      <w:r>
        <w:rPr>
          <w:rFonts w:ascii="Denim Light" w:hAnsi="Denim Light"/>
        </w:rPr>
        <w:t xml:space="preserve">Rock Tech is enabling the battery age by making the battery industries in Europe and North America more independent and competitive. The Company's goal is to ensure the supply of high-quality, locally produced lithium — supporting a resilient, sustainable, and transparent value chain from mine to battery-grade material. </w:t>
      </w:r>
    </w:p>
    <w:p w14:paraId="03D406E8" w14:textId="77777777" w:rsidR="00744E9C" w:rsidRPr="00744E9C" w:rsidRDefault="00744E9C" w:rsidP="00744E9C">
      <w:pPr>
        <w:spacing w:after="160" w:line="240" w:lineRule="auto"/>
        <w:rPr>
          <w:rFonts w:ascii="Denim Light" w:hAnsi="Denim Light"/>
        </w:rPr>
      </w:pPr>
      <w:r>
        <w:rPr>
          <w:rFonts w:ascii="Denim Light" w:hAnsi="Denim Light"/>
        </w:rPr>
        <w:t>Rock Tech relies on responsible sourcing, state-of-the-art and proven technologies, and a clear focus on circular economy principles. The Company's lithium converter projects in Guben, Germany (24,000 tonnes LHM per year) and Ontario, Canada (up to 32,000 tonnes LCE per year) form the foundation for a stable and regional supply to the battery and automotive industries. The Guben converter has been recognized as a Strategic Project under the EU Critical Raw Materials Act.</w:t>
      </w:r>
    </w:p>
    <w:p w14:paraId="2A71696B" w14:textId="77777777" w:rsidR="00744E9C" w:rsidRPr="00744E9C" w:rsidRDefault="00744E9C" w:rsidP="00744E9C">
      <w:pPr>
        <w:spacing w:after="160" w:line="240" w:lineRule="auto"/>
        <w:rPr>
          <w:rFonts w:ascii="Denim Light" w:hAnsi="Denim Light"/>
        </w:rPr>
      </w:pPr>
    </w:p>
    <w:p w14:paraId="78199FAF" w14:textId="77777777" w:rsidR="00744E9C" w:rsidRPr="00744E9C" w:rsidRDefault="00744E9C" w:rsidP="00744E9C">
      <w:pPr>
        <w:spacing w:after="160" w:line="240" w:lineRule="auto"/>
        <w:rPr>
          <w:rFonts w:ascii="Denim Light" w:hAnsi="Denim Light"/>
        </w:rPr>
      </w:pPr>
      <w:r>
        <w:rPr>
          <w:rFonts w:ascii="Denim Light" w:hAnsi="Denim Light"/>
        </w:rPr>
        <w:t xml:space="preserve">The raw materials for Rock Tech's converter projects are sourced exclusively from verifiably ESG-compliant suppliers. In Canada, Rock Tech relies, among other sources, on its wholly-owned Georgia Lake Project, which ensures a stable and sustainable supply for the North American market and is </w:t>
      </w:r>
      <w:r>
        <w:rPr>
          <w:rFonts w:ascii="Denim Light" w:hAnsi="Denim Light"/>
        </w:rPr>
        <w:lastRenderedPageBreak/>
        <w:t xml:space="preserve">being developed in close partnership with local Indigenous communities. By integrating recycled materials, the company aims to close the local battery loop. </w:t>
      </w:r>
    </w:p>
    <w:p w14:paraId="0A0FFFA1" w14:textId="77777777" w:rsidR="00744E9C" w:rsidRDefault="00744E9C" w:rsidP="00744E9C">
      <w:pPr>
        <w:spacing w:after="160" w:line="240" w:lineRule="auto"/>
      </w:pPr>
      <w:r>
        <w:rPr>
          <w:rFonts w:ascii="Denim Light" w:hAnsi="Denim Light"/>
        </w:rPr>
        <w:t>With its facilities, Rock Tech makes a central contribution to battery-grade material sovereignty and the achievement of climate targets. The company works in partnership with industry, policymakers, and community groups, and is committed to open communication and the highest environmental standards.</w:t>
      </w:r>
    </w:p>
    <w:p w14:paraId="22CE6B21" w14:textId="77777777" w:rsidR="00744E9C" w:rsidRDefault="00744E9C" w:rsidP="00744E9C"/>
    <w:p w14:paraId="63F087D5" w14:textId="77777777" w:rsidR="00744E9C" w:rsidRDefault="00744E9C" w:rsidP="00744E9C">
      <w:pPr>
        <w:spacing w:after="160" w:line="240" w:lineRule="auto"/>
        <w:jc w:val="left"/>
      </w:pPr>
      <w:r>
        <w:t>For further information: Kerstin Wedemann, Chief Legal &amp; Corporate Officer: info@rocktechlithium.com +49 2102 894 1122</w:t>
      </w:r>
    </w:p>
    <w:p w14:paraId="1D97F516" w14:textId="77777777" w:rsidR="00744E9C" w:rsidRDefault="00744E9C" w:rsidP="00744E9C">
      <w:pPr>
        <w:spacing w:after="160" w:line="240" w:lineRule="auto"/>
        <w:jc w:val="left"/>
      </w:pPr>
      <w:r>
        <w:t>Rock Tech Lithium Inc, 2700-40 Temperance Street, Toronto ON M5H 0B4, CAN.</w:t>
      </w:r>
    </w:p>
    <w:p w14:paraId="69A20663" w14:textId="77777777" w:rsidR="00744E9C" w:rsidRDefault="00744E9C" w:rsidP="00744E9C"/>
    <w:p w14:paraId="07DBE30D" w14:textId="77777777" w:rsidR="00744E9C" w:rsidRPr="00813DD3" w:rsidRDefault="00744E9C" w:rsidP="00744E9C">
      <w:pPr>
        <w:spacing w:after="160" w:line="240" w:lineRule="auto"/>
        <w:rPr>
          <w:b/>
          <w:bCs/>
          <w:sz w:val="20"/>
          <w:szCs w:val="20"/>
        </w:rPr>
      </w:pPr>
      <w:r>
        <w:rPr>
          <w:b/>
          <w:bCs/>
          <w:sz w:val="20"/>
          <w:szCs w:val="20"/>
        </w:rPr>
        <w:t>CAUTIONARY STATEMENT REGARDING FORWARD-LOOKING INFORMATION:</w:t>
      </w:r>
    </w:p>
    <w:p w14:paraId="19A23075" w14:textId="77777777" w:rsidR="00744E9C" w:rsidRPr="00744E9C" w:rsidRDefault="00744E9C" w:rsidP="00744E9C">
      <w:pPr>
        <w:spacing w:after="160" w:line="240" w:lineRule="auto"/>
        <w:rPr>
          <w:rFonts w:ascii="Denim Light" w:hAnsi="Denim Light"/>
          <w:sz w:val="20"/>
          <w:szCs w:val="20"/>
        </w:rPr>
      </w:pPr>
      <w:r>
        <w:rPr>
          <w:rFonts w:ascii="Denim Light" w:hAnsi="Denim Light"/>
          <w:sz w:val="20"/>
          <w:szCs w:val="20"/>
        </w:rPr>
        <w:t>Certain statements contained in this news release constitute "forward-looking information" under applicable securities laws and are referred to herein as "forward-looking statements". All statements, other than statements of historical fact, which address events, results, outcomes or developments that the Company expects to occur are forward-looking statements. When used in this news release, words such as "expects", "anticipates", "plans", "predicts", "believes", "estimates", "intends", "targets", "projects", "forecasts", "may", "will", "should", "would", "could" or negative versions thereof and other similar expressions are intended to identify forward-looking statements. In particular, this news release contains forward-looking information relating to, among other things:</w:t>
      </w:r>
      <w:r>
        <w:rPr>
          <w:rFonts w:ascii="Denim Light" w:hAnsi="Denim Light"/>
        </w:rPr>
        <w:t xml:space="preserve"> </w:t>
      </w:r>
      <w:r>
        <w:rPr>
          <w:rFonts w:ascii="Denim Light" w:hAnsi="Denim Light"/>
          <w:sz w:val="20"/>
          <w:szCs w:val="20"/>
        </w:rPr>
        <w:t>the potential integration of ore-sorting technology into the Georgia Lake Lithium Project; the anticipated benefits of the ore-sorting program, including potential improvements in process efficiency, reduction of waste material, reductions in future capital and operating costs and the identified pathway to reductions of up to 50 per cent; the potential impact of ore-sorting on project design, plant configuration, throughput, and mine planning; the advancement of the Georgia Lake Lithium Project, including future drilling programs, engineering studies and other workstreams; the potential preparation and timing of a Definitive Feasibility Study; the Company’s ability to improve project economics and capital intensity; and the Company’s broader Ontario mine-to-converter strategy and related development plans.</w:t>
      </w:r>
    </w:p>
    <w:p w14:paraId="0C7512FE" w14:textId="77777777" w:rsidR="00744E9C" w:rsidRPr="00744E9C" w:rsidRDefault="00744E9C" w:rsidP="00744E9C">
      <w:pPr>
        <w:spacing w:after="160" w:line="240" w:lineRule="auto"/>
        <w:rPr>
          <w:rFonts w:ascii="Denim Light" w:hAnsi="Denim Light"/>
          <w:sz w:val="20"/>
          <w:szCs w:val="20"/>
        </w:rPr>
      </w:pPr>
    </w:p>
    <w:p w14:paraId="7E29BDF5" w14:textId="77777777" w:rsidR="00744E9C" w:rsidRPr="00744E9C" w:rsidRDefault="00744E9C" w:rsidP="00744E9C">
      <w:pPr>
        <w:spacing w:after="160" w:line="240" w:lineRule="auto"/>
        <w:rPr>
          <w:rFonts w:ascii="Denim Light" w:hAnsi="Denim Light"/>
          <w:sz w:val="20"/>
          <w:szCs w:val="20"/>
        </w:rPr>
      </w:pPr>
      <w:r>
        <w:rPr>
          <w:rFonts w:ascii="Denim Light" w:hAnsi="Denim Light"/>
          <w:sz w:val="20"/>
          <w:szCs w:val="20"/>
        </w:rPr>
        <w:t>Forward</w:t>
      </w:r>
      <w:r>
        <w:rPr>
          <w:rFonts w:ascii="Denim Light" w:hAnsi="Denim Light"/>
          <w:sz w:val="20"/>
          <w:szCs w:val="20"/>
        </w:rPr>
        <w:noBreakHyphen/>
        <w:t>looking information is based on management's reasonable assumptions, estimates, expectations and opinions as of the date of this news release. Such assumptions include, without limitation: that the results of the ore-sorting test work are representative of the Project’s mineralization and can be replicated at scale; that ore-sorting technology can be successfully integrated into the Project’s process flowsheet and plant design; that the preliminary test work results can be translated into engineering and design optimizations; that anticipated reductions in material throughput to downstream processing circuits will support reductions in plant size, equipment requirements and associated capital costs; that the Company will be able to undertake further engineering, metallurgical test work and drilling activities as planned; that required regulatory, environmental and other approvals will be obtained in a timely manner; that contractors, suppliers and equipment will be available on reasonable terms; and that market conditions, including lithium prices and demand for battery materials, will remain supportive of project development.</w:t>
      </w:r>
    </w:p>
    <w:p w14:paraId="4D9046F8" w14:textId="77777777" w:rsidR="00744E9C" w:rsidRPr="00744E9C" w:rsidRDefault="00744E9C" w:rsidP="00744E9C">
      <w:pPr>
        <w:spacing w:after="160" w:line="240" w:lineRule="auto"/>
        <w:rPr>
          <w:rFonts w:ascii="Denim Light" w:hAnsi="Denim Light"/>
          <w:sz w:val="20"/>
          <w:szCs w:val="20"/>
        </w:rPr>
      </w:pPr>
    </w:p>
    <w:p w14:paraId="22696ED2" w14:textId="77777777" w:rsidR="00744E9C" w:rsidRPr="00744E9C" w:rsidRDefault="00744E9C" w:rsidP="00744E9C">
      <w:pPr>
        <w:spacing w:after="160" w:line="240" w:lineRule="auto"/>
        <w:rPr>
          <w:rFonts w:ascii="Denim Light" w:hAnsi="Denim Light"/>
          <w:sz w:val="20"/>
          <w:szCs w:val="20"/>
        </w:rPr>
      </w:pPr>
      <w:r>
        <w:rPr>
          <w:rFonts w:ascii="Denim Light" w:hAnsi="Denim Light"/>
          <w:sz w:val="20"/>
          <w:szCs w:val="20"/>
        </w:rPr>
        <w:t xml:space="preserve">Forward-looking information is subject to known and unknown risks, uncertainties, and other factors that may cause actual results to differ materially from those expressed or implied by such statements, including but not limited to, the risk that ore-sorting test work results may not be representative of full-scale operations or may not be replicated in future studies; uncertainties relating to the scalability and integration of ore-sorting technology into the Project; the risk that further engineering or technical studies do not </w:t>
      </w:r>
      <w:r>
        <w:rPr>
          <w:rFonts w:ascii="Denim Light" w:hAnsi="Denim Light"/>
          <w:sz w:val="20"/>
          <w:szCs w:val="20"/>
        </w:rPr>
        <w:lastRenderedPageBreak/>
        <w:t>confirm the anticipated reductions in capital or operating costs; the risk that the identified pathway to capital cost reductions, including potential reductions of up to 50 per cent, may not be realized; risks associated with changes in project scope, design or assumptions; uncertainties relating to mineral resource estimates and geological continuity; risks relating to further drilling and exploration activities; permitting, regulatory and environmental risks; risks related to availability of financing, cost inflation, supply chain constraints and contractor performance; fluctuations in lithium prices and market demand; and general economic, market and business conditions. </w:t>
      </w:r>
    </w:p>
    <w:p w14:paraId="677FD076" w14:textId="77777777" w:rsidR="00744E9C" w:rsidRPr="00744E9C" w:rsidRDefault="00744E9C" w:rsidP="00744E9C">
      <w:pPr>
        <w:spacing w:after="160" w:line="240" w:lineRule="auto"/>
        <w:rPr>
          <w:rFonts w:ascii="Denim Light" w:hAnsi="Denim Light"/>
          <w:sz w:val="20"/>
          <w:szCs w:val="20"/>
        </w:rPr>
      </w:pPr>
    </w:p>
    <w:p w14:paraId="41CD29DB" w14:textId="77777777" w:rsidR="00744E9C" w:rsidRPr="00744E9C" w:rsidRDefault="00744E9C" w:rsidP="00744E9C">
      <w:pPr>
        <w:spacing w:after="160" w:line="240" w:lineRule="auto"/>
        <w:rPr>
          <w:rFonts w:ascii="Denim Light" w:hAnsi="Denim Light"/>
          <w:sz w:val="20"/>
          <w:szCs w:val="20"/>
        </w:rPr>
      </w:pPr>
      <w:r>
        <w:rPr>
          <w:rFonts w:ascii="Denim Light" w:hAnsi="Denim Light"/>
          <w:sz w:val="20"/>
          <w:szCs w:val="20"/>
        </w:rPr>
        <w:t xml:space="preserve">Additional risk factors are discussed in the Company’s public disclosure documents available under its profile on SEDAR+. Except as may be required by law, Rock Tech undertakes no obligation and expressly disclaims any responsibility to update or revise any forward-looking information, whether as a result of new information, future events or otherwise. </w:t>
      </w:r>
    </w:p>
    <w:bookmarkEnd w:id="0"/>
    <w:p w14:paraId="76CB9FE8" w14:textId="77777777" w:rsidR="00744E9C" w:rsidRPr="00744E9C" w:rsidRDefault="00744E9C" w:rsidP="00744E9C">
      <w:pPr>
        <w:spacing w:after="160" w:line="240" w:lineRule="auto"/>
        <w:rPr>
          <w:rFonts w:ascii="Denim Light" w:hAnsi="Denim Light"/>
          <w:sz w:val="20"/>
          <w:szCs w:val="20"/>
        </w:rPr>
      </w:pPr>
    </w:p>
    <w:sectPr w:rsidR="00744E9C" w:rsidRPr="00744E9C" w:rsidSect="008D42AD">
      <w:headerReference w:type="first" r:id="rId11"/>
      <w:footerReference w:type="first" r:id="rId12"/>
      <w:pgSz w:w="11906" w:h="16838" w:code="9"/>
      <w:pgMar w:top="1276" w:right="1412" w:bottom="851" w:left="1474" w:header="2041" w:footer="6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98EB9" w14:textId="77777777" w:rsidR="000E5C8C" w:rsidRDefault="000E5C8C">
      <w:r>
        <w:separator/>
      </w:r>
    </w:p>
  </w:endnote>
  <w:endnote w:type="continuationSeparator" w:id="0">
    <w:p w14:paraId="0DC98615" w14:textId="77777777" w:rsidR="000E5C8C" w:rsidRDefault="000E5C8C">
      <w:r>
        <w:continuationSeparator/>
      </w:r>
    </w:p>
  </w:endnote>
  <w:endnote w:type="continuationNotice" w:id="1">
    <w:p w14:paraId="5FC381E2" w14:textId="77777777" w:rsidR="000E5C8C" w:rsidRDefault="000E5C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im Light">
    <w:altName w:val="Calibri"/>
    <w:panose1 w:val="020B0306030102020204"/>
    <w:charset w:val="00"/>
    <w:family w:val="swiss"/>
    <w:notTrueType/>
    <w:pitch w:val="variable"/>
    <w:sig w:usb0="A10000FF" w:usb1="1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C20C514A-22A9-4E9F-9768-F02D0A87854B}"/>
  </w:font>
  <w:font w:name="Aptos">
    <w:charset w:val="00"/>
    <w:family w:val="swiss"/>
    <w:pitch w:val="variable"/>
    <w:sig w:usb0="20000287" w:usb1="00000003" w:usb2="00000000" w:usb3="00000000" w:csb0="0000019F" w:csb1="00000000"/>
    <w:embedRegular r:id="rId2" w:fontKey="{BA5F886E-4EDE-4F57-B7AB-BE0769B91DE1}"/>
  </w:font>
  <w:font w:name="Calibri">
    <w:panose1 w:val="020F0502020204030204"/>
    <w:charset w:val="00"/>
    <w:family w:val="swiss"/>
    <w:pitch w:val="variable"/>
    <w:sig w:usb0="E4002EFF" w:usb1="C200247B" w:usb2="00000009" w:usb3="00000000" w:csb0="000001FF" w:csb1="00000000"/>
    <w:embedRegular r:id="rId3" w:fontKey="{B93D1A50-608F-4C9C-BB05-112B494A86F6}"/>
  </w:font>
  <w:font w:name="Denim SemiBold">
    <w:altName w:val="Calibri"/>
    <w:panose1 w:val="020B0706030102020204"/>
    <w:charset w:val="00"/>
    <w:family w:val="swiss"/>
    <w:notTrueType/>
    <w:pitch w:val="variable"/>
    <w:sig w:usb0="A10000FF" w:usb1="1000207B" w:usb2="00000000" w:usb3="00000000" w:csb0="00000093" w:csb1="00000000"/>
  </w:font>
  <w:font w:name="Denim">
    <w:altName w:val="Calibri"/>
    <w:panose1 w:val="020B0506030102020204"/>
    <w:charset w:val="00"/>
    <w:family w:val="swiss"/>
    <w:notTrueType/>
    <w:pitch w:val="variable"/>
    <w:sig w:usb0="A10000FF" w:usb1="1000207B"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4" w:fontKey="{5D697775-2354-4B21-96B1-91C26FB52C49}"/>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5" w:fontKey="{C52386AE-8E97-496D-BE75-9F4AFB2C6067}"/>
  </w:font>
  <w:font w:name="Cambria Math">
    <w:panose1 w:val="02040503050406030204"/>
    <w:charset w:val="00"/>
    <w:family w:val="roman"/>
    <w:pitch w:val="variable"/>
    <w:sig w:usb0="E00006FF" w:usb1="420024FF" w:usb2="02000000" w:usb3="00000000" w:csb0="0000019F" w:csb1="00000000"/>
    <w:embedRegular r:id="rId6" w:fontKey="{D6FFEA28-922C-4297-8CD5-6F0F57C2D65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1F47" w14:textId="4847AEB7" w:rsidR="00FD7109" w:rsidRDefault="00FD7109">
    <w:pPr>
      <w:pStyle w:val="Footer"/>
    </w:pPr>
    <w:r>
      <w:rPr>
        <w:rStyle w:val="FootnoteReference"/>
      </w:rPr>
      <w:footnoteRef/>
    </w:r>
    <w:r>
      <w:t xml:space="preserve"> </w:t>
    </w:r>
    <w:r w:rsidRPr="00663393">
      <w:t>Based on preliminary test work on representative Georgia Lake material and subject to further engineering, validation and integration into future technical studies.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D42D4" w14:textId="77777777" w:rsidR="000E5C8C" w:rsidRDefault="000E5C8C">
      <w:r>
        <w:separator/>
      </w:r>
    </w:p>
  </w:footnote>
  <w:footnote w:type="continuationSeparator" w:id="0">
    <w:p w14:paraId="3DCB77A0" w14:textId="77777777" w:rsidR="000E5C8C" w:rsidRDefault="000E5C8C">
      <w:r>
        <w:continuationSeparator/>
      </w:r>
    </w:p>
  </w:footnote>
  <w:footnote w:type="continuationNotice" w:id="1">
    <w:p w14:paraId="7465E10E" w14:textId="77777777" w:rsidR="000E5C8C" w:rsidRDefault="000E5C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987D" w14:textId="72531147" w:rsidR="009A1BE5" w:rsidRDefault="00C008F2">
    <w:pPr>
      <w:pStyle w:val="Header"/>
    </w:pPr>
    <w:r>
      <w:rPr>
        <w:noProof/>
        <w:color w:val="2B579A"/>
        <w:shd w:val="clear" w:color="auto" w:fill="E6E6E6"/>
        <w:lang w:val="de-DE" w:eastAsia="de-DE"/>
      </w:rPr>
      <w:drawing>
        <wp:anchor distT="0" distB="0" distL="114300" distR="114300" simplePos="0" relativeHeight="251658240" behindDoc="0" locked="0" layoutInCell="1" allowOverlap="1" wp14:anchorId="77CAC681" wp14:editId="6E5C0816">
          <wp:simplePos x="0" y="0"/>
          <wp:positionH relativeFrom="margin">
            <wp:align>right</wp:align>
          </wp:positionH>
          <wp:positionV relativeFrom="paragraph">
            <wp:posOffset>-866775</wp:posOffset>
          </wp:positionV>
          <wp:extent cx="1761171" cy="578759"/>
          <wp:effectExtent l="0" t="0" r="0" b="0"/>
          <wp:wrapNone/>
          <wp:docPr id="334881694" name="Grafik 209500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761171" cy="5787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F6EF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5608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500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34FF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F0A9F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B629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0268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0C34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60C5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4E9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5497"/>
    <w:multiLevelType w:val="multilevel"/>
    <w:tmpl w:val="D4F4303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AA02BF"/>
    <w:multiLevelType w:val="hybridMultilevel"/>
    <w:tmpl w:val="1980A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7519EC"/>
    <w:multiLevelType w:val="hybridMultilevel"/>
    <w:tmpl w:val="B650C81A"/>
    <w:lvl w:ilvl="0" w:tplc="DFA69A52">
      <w:start w:val="12"/>
      <w:numFmt w:val="bullet"/>
      <w:lvlText w:val="-"/>
      <w:lvlJc w:val="left"/>
      <w:pPr>
        <w:ind w:left="720" w:hanging="360"/>
      </w:pPr>
      <w:rPr>
        <w:rFonts w:ascii="Denim Light" w:eastAsia="Times New Roman" w:hAnsi="Denim Light"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94528F3"/>
    <w:multiLevelType w:val="multilevel"/>
    <w:tmpl w:val="3DE877B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C047917"/>
    <w:multiLevelType w:val="multilevel"/>
    <w:tmpl w:val="919CA60A"/>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4C25074"/>
    <w:multiLevelType w:val="multilevel"/>
    <w:tmpl w:val="8C843B4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4D82FD4"/>
    <w:multiLevelType w:val="multilevel"/>
    <w:tmpl w:val="45067E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E9836B5"/>
    <w:multiLevelType w:val="hybridMultilevel"/>
    <w:tmpl w:val="D93A43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EC4EAF"/>
    <w:multiLevelType w:val="hybridMultilevel"/>
    <w:tmpl w:val="3AC87A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5F47F27"/>
    <w:multiLevelType w:val="hybridMultilevel"/>
    <w:tmpl w:val="BAF86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8551689"/>
    <w:multiLevelType w:val="hybridMultilevel"/>
    <w:tmpl w:val="FB1E5166"/>
    <w:lvl w:ilvl="0" w:tplc="1ACC533C">
      <w:start w:val="12"/>
      <w:numFmt w:val="bullet"/>
      <w:lvlText w:val="-"/>
      <w:lvlJc w:val="left"/>
      <w:pPr>
        <w:ind w:left="1440" w:hanging="360"/>
      </w:pPr>
      <w:rPr>
        <w:rFonts w:ascii="Denim Light" w:hAnsi="Denim Light" w:hint="default"/>
      </w:rPr>
    </w:lvl>
    <w:lvl w:ilvl="1" w:tplc="9CB44678">
      <w:start w:val="1"/>
      <w:numFmt w:val="bullet"/>
      <w:lvlText w:val="o"/>
      <w:lvlJc w:val="left"/>
      <w:pPr>
        <w:ind w:left="1440" w:hanging="360"/>
      </w:pPr>
      <w:rPr>
        <w:rFonts w:ascii="Courier New" w:hAnsi="Courier New" w:hint="default"/>
      </w:rPr>
    </w:lvl>
    <w:lvl w:ilvl="2" w:tplc="E49008A6">
      <w:start w:val="1"/>
      <w:numFmt w:val="bullet"/>
      <w:lvlText w:val=""/>
      <w:lvlJc w:val="left"/>
      <w:pPr>
        <w:ind w:left="2160" w:hanging="360"/>
      </w:pPr>
      <w:rPr>
        <w:rFonts w:ascii="Wingdings" w:hAnsi="Wingdings" w:hint="default"/>
      </w:rPr>
    </w:lvl>
    <w:lvl w:ilvl="3" w:tplc="041C049C">
      <w:start w:val="1"/>
      <w:numFmt w:val="bullet"/>
      <w:lvlText w:val=""/>
      <w:lvlJc w:val="left"/>
      <w:pPr>
        <w:ind w:left="2880" w:hanging="360"/>
      </w:pPr>
      <w:rPr>
        <w:rFonts w:ascii="Symbol" w:hAnsi="Symbol" w:hint="default"/>
      </w:rPr>
    </w:lvl>
    <w:lvl w:ilvl="4" w:tplc="42B0C324">
      <w:start w:val="1"/>
      <w:numFmt w:val="bullet"/>
      <w:lvlText w:val="o"/>
      <w:lvlJc w:val="left"/>
      <w:pPr>
        <w:ind w:left="3600" w:hanging="360"/>
      </w:pPr>
      <w:rPr>
        <w:rFonts w:ascii="Courier New" w:hAnsi="Courier New" w:hint="default"/>
      </w:rPr>
    </w:lvl>
    <w:lvl w:ilvl="5" w:tplc="DA186928">
      <w:start w:val="1"/>
      <w:numFmt w:val="bullet"/>
      <w:lvlText w:val=""/>
      <w:lvlJc w:val="left"/>
      <w:pPr>
        <w:ind w:left="4320" w:hanging="360"/>
      </w:pPr>
      <w:rPr>
        <w:rFonts w:ascii="Wingdings" w:hAnsi="Wingdings" w:hint="default"/>
      </w:rPr>
    </w:lvl>
    <w:lvl w:ilvl="6" w:tplc="B3EC075A">
      <w:start w:val="1"/>
      <w:numFmt w:val="bullet"/>
      <w:lvlText w:val=""/>
      <w:lvlJc w:val="left"/>
      <w:pPr>
        <w:ind w:left="5040" w:hanging="360"/>
      </w:pPr>
      <w:rPr>
        <w:rFonts w:ascii="Symbol" w:hAnsi="Symbol" w:hint="default"/>
      </w:rPr>
    </w:lvl>
    <w:lvl w:ilvl="7" w:tplc="7E8893B6">
      <w:start w:val="1"/>
      <w:numFmt w:val="bullet"/>
      <w:lvlText w:val="o"/>
      <w:lvlJc w:val="left"/>
      <w:pPr>
        <w:ind w:left="5760" w:hanging="360"/>
      </w:pPr>
      <w:rPr>
        <w:rFonts w:ascii="Courier New" w:hAnsi="Courier New" w:hint="default"/>
      </w:rPr>
    </w:lvl>
    <w:lvl w:ilvl="8" w:tplc="59D8057A">
      <w:start w:val="1"/>
      <w:numFmt w:val="bullet"/>
      <w:lvlText w:val=""/>
      <w:lvlJc w:val="left"/>
      <w:pPr>
        <w:ind w:left="6480" w:hanging="360"/>
      </w:pPr>
      <w:rPr>
        <w:rFonts w:ascii="Wingdings" w:hAnsi="Wingdings" w:hint="default"/>
      </w:rPr>
    </w:lvl>
  </w:abstractNum>
  <w:abstractNum w:abstractNumId="21" w15:restartNumberingAfterBreak="0">
    <w:nsid w:val="39FD6B27"/>
    <w:multiLevelType w:val="hybridMultilevel"/>
    <w:tmpl w:val="22962C6E"/>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A673566"/>
    <w:multiLevelType w:val="multilevel"/>
    <w:tmpl w:val="AEFEE93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3E6C66BC"/>
    <w:multiLevelType w:val="multilevel"/>
    <w:tmpl w:val="12521C0C"/>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E6C7222"/>
    <w:multiLevelType w:val="hybridMultilevel"/>
    <w:tmpl w:val="C36A5C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08A22E5"/>
    <w:multiLevelType w:val="multilevel"/>
    <w:tmpl w:val="D206F0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5D96071"/>
    <w:multiLevelType w:val="multilevel"/>
    <w:tmpl w:val="4AEE0DC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ACA71BD"/>
    <w:multiLevelType w:val="hybridMultilevel"/>
    <w:tmpl w:val="7A5826E0"/>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8" w15:restartNumberingAfterBreak="0">
    <w:nsid w:val="4B4A07A3"/>
    <w:multiLevelType w:val="hybridMultilevel"/>
    <w:tmpl w:val="479EED12"/>
    <w:lvl w:ilvl="0" w:tplc="92F42CA0">
      <w:start w:val="1"/>
      <w:numFmt w:val="bullet"/>
      <w:lvlText w:val=""/>
      <w:lvlJc w:val="left"/>
      <w:pPr>
        <w:ind w:left="720" w:hanging="360"/>
      </w:pPr>
      <w:rPr>
        <w:rFonts w:ascii="Symbol" w:eastAsia="Aptos" w:hAnsi="Symbol"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4DA33678"/>
    <w:multiLevelType w:val="multilevel"/>
    <w:tmpl w:val="B768A0F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4F32728D"/>
    <w:multiLevelType w:val="hybridMultilevel"/>
    <w:tmpl w:val="8D3E0F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70F2580"/>
    <w:multiLevelType w:val="multilevel"/>
    <w:tmpl w:val="9D5AF95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C7955EE"/>
    <w:multiLevelType w:val="hybridMultilevel"/>
    <w:tmpl w:val="9E106EA6"/>
    <w:lvl w:ilvl="0" w:tplc="C98A661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DD41A7"/>
    <w:multiLevelType w:val="hybridMultilevel"/>
    <w:tmpl w:val="E3164C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742115"/>
    <w:multiLevelType w:val="multilevel"/>
    <w:tmpl w:val="FDAA2CF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EE0574"/>
    <w:multiLevelType w:val="multilevel"/>
    <w:tmpl w:val="B0206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CC3021"/>
    <w:multiLevelType w:val="multilevel"/>
    <w:tmpl w:val="1BFC00D6"/>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6C67798"/>
    <w:multiLevelType w:val="multilevel"/>
    <w:tmpl w:val="B4BE5B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7FC05E7"/>
    <w:multiLevelType w:val="hybridMultilevel"/>
    <w:tmpl w:val="72B86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9D97E20"/>
    <w:multiLevelType w:val="hybridMultilevel"/>
    <w:tmpl w:val="B0869D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B9160BD"/>
    <w:multiLevelType w:val="hybridMultilevel"/>
    <w:tmpl w:val="43B279F2"/>
    <w:lvl w:ilvl="0" w:tplc="FFFFFFFF">
      <w:start w:val="12"/>
      <w:numFmt w:val="bullet"/>
      <w:lvlText w:val="-"/>
      <w:lvlJc w:val="left"/>
      <w:pPr>
        <w:ind w:left="1440" w:hanging="360"/>
      </w:pPr>
      <w:rPr>
        <w:rFonts w:ascii="Denim Light" w:hAnsi="Denim Light"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6C844545"/>
    <w:multiLevelType w:val="multilevel"/>
    <w:tmpl w:val="5D946A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2" w15:restartNumberingAfterBreak="0">
    <w:nsid w:val="6FEF622E"/>
    <w:multiLevelType w:val="hybridMultilevel"/>
    <w:tmpl w:val="6EE47B52"/>
    <w:lvl w:ilvl="0" w:tplc="EE74A02E">
      <w:numFmt w:val="bullet"/>
      <w:lvlText w:val="-"/>
      <w:lvlJc w:val="left"/>
      <w:pPr>
        <w:ind w:left="720" w:hanging="360"/>
      </w:pPr>
      <w:rPr>
        <w:rFonts w:ascii="Denim SemiBold" w:eastAsia="Times New Roman" w:hAnsi="Denim SemiBol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3AB2A7A"/>
    <w:multiLevelType w:val="multilevel"/>
    <w:tmpl w:val="AF4EB55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3B23D3C"/>
    <w:multiLevelType w:val="hybridMultilevel"/>
    <w:tmpl w:val="CEFC4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4CD2F3B"/>
    <w:multiLevelType w:val="hybridMultilevel"/>
    <w:tmpl w:val="5A9811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7399587">
    <w:abstractNumId w:val="20"/>
  </w:num>
  <w:num w:numId="2" w16cid:durableId="1123116819">
    <w:abstractNumId w:val="17"/>
  </w:num>
  <w:num w:numId="3" w16cid:durableId="588732890">
    <w:abstractNumId w:val="11"/>
  </w:num>
  <w:num w:numId="4" w16cid:durableId="1167477304">
    <w:abstractNumId w:val="33"/>
  </w:num>
  <w:num w:numId="5" w16cid:durableId="1895003529">
    <w:abstractNumId w:val="27"/>
  </w:num>
  <w:num w:numId="6" w16cid:durableId="1366708681">
    <w:abstractNumId w:val="39"/>
  </w:num>
  <w:num w:numId="7" w16cid:durableId="1653216919">
    <w:abstractNumId w:val="34"/>
  </w:num>
  <w:num w:numId="8" w16cid:durableId="206990732">
    <w:abstractNumId w:val="21"/>
  </w:num>
  <w:num w:numId="9" w16cid:durableId="1908227108">
    <w:abstractNumId w:val="32"/>
  </w:num>
  <w:num w:numId="10" w16cid:durableId="1253511399">
    <w:abstractNumId w:val="9"/>
  </w:num>
  <w:num w:numId="11" w16cid:durableId="1707675442">
    <w:abstractNumId w:val="7"/>
  </w:num>
  <w:num w:numId="12" w16cid:durableId="130441430">
    <w:abstractNumId w:val="6"/>
  </w:num>
  <w:num w:numId="13" w16cid:durableId="1376733804">
    <w:abstractNumId w:val="5"/>
  </w:num>
  <w:num w:numId="14" w16cid:durableId="718238355">
    <w:abstractNumId w:val="4"/>
  </w:num>
  <w:num w:numId="15" w16cid:durableId="563103151">
    <w:abstractNumId w:val="8"/>
  </w:num>
  <w:num w:numId="16" w16cid:durableId="869495446">
    <w:abstractNumId w:val="3"/>
  </w:num>
  <w:num w:numId="17" w16cid:durableId="1542941419">
    <w:abstractNumId w:val="2"/>
  </w:num>
  <w:num w:numId="18" w16cid:durableId="1822654346">
    <w:abstractNumId w:val="1"/>
  </w:num>
  <w:num w:numId="19" w16cid:durableId="25570729">
    <w:abstractNumId w:val="0"/>
  </w:num>
  <w:num w:numId="20" w16cid:durableId="533739407">
    <w:abstractNumId w:val="45"/>
  </w:num>
  <w:num w:numId="21" w16cid:durableId="2041515730">
    <w:abstractNumId w:val="45"/>
  </w:num>
  <w:num w:numId="22" w16cid:durableId="823855376">
    <w:abstractNumId w:val="18"/>
  </w:num>
  <w:num w:numId="23" w16cid:durableId="393048638">
    <w:abstractNumId w:val="25"/>
  </w:num>
  <w:num w:numId="24" w16cid:durableId="458256207">
    <w:abstractNumId w:val="16"/>
  </w:num>
  <w:num w:numId="25" w16cid:durableId="1195655820">
    <w:abstractNumId w:val="26"/>
  </w:num>
  <w:num w:numId="26" w16cid:durableId="1634562018">
    <w:abstractNumId w:val="37"/>
  </w:num>
  <w:num w:numId="27" w16cid:durableId="759566449">
    <w:abstractNumId w:val="31"/>
  </w:num>
  <w:num w:numId="28" w16cid:durableId="2114474481">
    <w:abstractNumId w:val="41"/>
  </w:num>
  <w:num w:numId="29" w16cid:durableId="1096562859">
    <w:abstractNumId w:val="29"/>
  </w:num>
  <w:num w:numId="30" w16cid:durableId="1330062868">
    <w:abstractNumId w:val="22"/>
  </w:num>
  <w:num w:numId="31" w16cid:durableId="1321616713">
    <w:abstractNumId w:val="23"/>
  </w:num>
  <w:num w:numId="32" w16cid:durableId="1990667873">
    <w:abstractNumId w:val="43"/>
  </w:num>
  <w:num w:numId="33" w16cid:durableId="1226334326">
    <w:abstractNumId w:val="10"/>
  </w:num>
  <w:num w:numId="34" w16cid:durableId="1402218765">
    <w:abstractNumId w:val="15"/>
  </w:num>
  <w:num w:numId="35" w16cid:durableId="128211752">
    <w:abstractNumId w:val="14"/>
  </w:num>
  <w:num w:numId="36" w16cid:durableId="532957658">
    <w:abstractNumId w:val="36"/>
  </w:num>
  <w:num w:numId="37" w16cid:durableId="678971073">
    <w:abstractNumId w:val="13"/>
  </w:num>
  <w:num w:numId="38" w16cid:durableId="385371209">
    <w:abstractNumId w:val="44"/>
  </w:num>
  <w:num w:numId="39" w16cid:durableId="965889223">
    <w:abstractNumId w:val="35"/>
  </w:num>
  <w:num w:numId="40" w16cid:durableId="11299225">
    <w:abstractNumId w:val="12"/>
  </w:num>
  <w:num w:numId="41" w16cid:durableId="747264942">
    <w:abstractNumId w:val="40"/>
  </w:num>
  <w:num w:numId="42" w16cid:durableId="1701710699">
    <w:abstractNumId w:val="19"/>
  </w:num>
  <w:num w:numId="43" w16cid:durableId="377168941">
    <w:abstractNumId w:val="28"/>
  </w:num>
  <w:num w:numId="44" w16cid:durableId="1043822344">
    <w:abstractNumId w:val="30"/>
  </w:num>
  <w:num w:numId="45" w16cid:durableId="192695130">
    <w:abstractNumId w:val="42"/>
  </w:num>
  <w:num w:numId="46" w16cid:durableId="1107895477">
    <w:abstractNumId w:val="38"/>
  </w:num>
  <w:num w:numId="47" w16cid:durableId="19362046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A90"/>
    <w:rsid w:val="000003B3"/>
    <w:rsid w:val="0000154D"/>
    <w:rsid w:val="00001E4E"/>
    <w:rsid w:val="000039C9"/>
    <w:rsid w:val="00003A92"/>
    <w:rsid w:val="00003AFE"/>
    <w:rsid w:val="00004158"/>
    <w:rsid w:val="00004418"/>
    <w:rsid w:val="0000450F"/>
    <w:rsid w:val="00004C85"/>
    <w:rsid w:val="00004D5D"/>
    <w:rsid w:val="00004F07"/>
    <w:rsid w:val="00005FF6"/>
    <w:rsid w:val="00006A82"/>
    <w:rsid w:val="000071D1"/>
    <w:rsid w:val="0001104D"/>
    <w:rsid w:val="00011080"/>
    <w:rsid w:val="000122CE"/>
    <w:rsid w:val="000123D5"/>
    <w:rsid w:val="00012B47"/>
    <w:rsid w:val="00012D89"/>
    <w:rsid w:val="00012E47"/>
    <w:rsid w:val="00013AD3"/>
    <w:rsid w:val="00013F45"/>
    <w:rsid w:val="00014A1F"/>
    <w:rsid w:val="000153B4"/>
    <w:rsid w:val="000154A6"/>
    <w:rsid w:val="00015A01"/>
    <w:rsid w:val="0001639F"/>
    <w:rsid w:val="00016F8E"/>
    <w:rsid w:val="0002000E"/>
    <w:rsid w:val="00020981"/>
    <w:rsid w:val="00020A72"/>
    <w:rsid w:val="00020CE4"/>
    <w:rsid w:val="00021601"/>
    <w:rsid w:val="00021B74"/>
    <w:rsid w:val="000222CB"/>
    <w:rsid w:val="000223D3"/>
    <w:rsid w:val="00022527"/>
    <w:rsid w:val="00022CAE"/>
    <w:rsid w:val="000233E2"/>
    <w:rsid w:val="000239B8"/>
    <w:rsid w:val="00023AB2"/>
    <w:rsid w:val="000242FD"/>
    <w:rsid w:val="000243A0"/>
    <w:rsid w:val="00024409"/>
    <w:rsid w:val="00025C91"/>
    <w:rsid w:val="00025FBB"/>
    <w:rsid w:val="000267B5"/>
    <w:rsid w:val="00026C6D"/>
    <w:rsid w:val="00027157"/>
    <w:rsid w:val="000306E6"/>
    <w:rsid w:val="00031046"/>
    <w:rsid w:val="000312D8"/>
    <w:rsid w:val="00031443"/>
    <w:rsid w:val="000318E0"/>
    <w:rsid w:val="0003206A"/>
    <w:rsid w:val="00032331"/>
    <w:rsid w:val="000324E0"/>
    <w:rsid w:val="0003304E"/>
    <w:rsid w:val="0003420F"/>
    <w:rsid w:val="00034C03"/>
    <w:rsid w:val="000353A7"/>
    <w:rsid w:val="000353B6"/>
    <w:rsid w:val="00035C4A"/>
    <w:rsid w:val="00035D87"/>
    <w:rsid w:val="000362C8"/>
    <w:rsid w:val="000366C7"/>
    <w:rsid w:val="0003711D"/>
    <w:rsid w:val="00037184"/>
    <w:rsid w:val="00037589"/>
    <w:rsid w:val="000407A5"/>
    <w:rsid w:val="00040879"/>
    <w:rsid w:val="00040F38"/>
    <w:rsid w:val="0004171D"/>
    <w:rsid w:val="00042244"/>
    <w:rsid w:val="00042467"/>
    <w:rsid w:val="00043263"/>
    <w:rsid w:val="000436D1"/>
    <w:rsid w:val="00043C03"/>
    <w:rsid w:val="00043C6A"/>
    <w:rsid w:val="000442D8"/>
    <w:rsid w:val="00045946"/>
    <w:rsid w:val="00045AE8"/>
    <w:rsid w:val="00045D33"/>
    <w:rsid w:val="00045FF6"/>
    <w:rsid w:val="000463E9"/>
    <w:rsid w:val="00046739"/>
    <w:rsid w:val="00046C3D"/>
    <w:rsid w:val="000472CF"/>
    <w:rsid w:val="0005030F"/>
    <w:rsid w:val="000503B8"/>
    <w:rsid w:val="0005043D"/>
    <w:rsid w:val="000509EF"/>
    <w:rsid w:val="00051422"/>
    <w:rsid w:val="000518D2"/>
    <w:rsid w:val="00051BCC"/>
    <w:rsid w:val="00051D2F"/>
    <w:rsid w:val="000520AE"/>
    <w:rsid w:val="00053765"/>
    <w:rsid w:val="000538F9"/>
    <w:rsid w:val="00053AE6"/>
    <w:rsid w:val="0005621B"/>
    <w:rsid w:val="00056656"/>
    <w:rsid w:val="0005768F"/>
    <w:rsid w:val="0005787B"/>
    <w:rsid w:val="00057CF6"/>
    <w:rsid w:val="000602A5"/>
    <w:rsid w:val="00060D7D"/>
    <w:rsid w:val="00060E5A"/>
    <w:rsid w:val="00061638"/>
    <w:rsid w:val="0006190D"/>
    <w:rsid w:val="00061C2F"/>
    <w:rsid w:val="000626AF"/>
    <w:rsid w:val="00062CCA"/>
    <w:rsid w:val="0006318D"/>
    <w:rsid w:val="000636D8"/>
    <w:rsid w:val="00066322"/>
    <w:rsid w:val="0006711D"/>
    <w:rsid w:val="00067B93"/>
    <w:rsid w:val="00067C2E"/>
    <w:rsid w:val="000701BC"/>
    <w:rsid w:val="00070B17"/>
    <w:rsid w:val="000713EE"/>
    <w:rsid w:val="00072734"/>
    <w:rsid w:val="00072F40"/>
    <w:rsid w:val="0007345A"/>
    <w:rsid w:val="0007372F"/>
    <w:rsid w:val="00073747"/>
    <w:rsid w:val="000737D3"/>
    <w:rsid w:val="000738FF"/>
    <w:rsid w:val="00073CC2"/>
    <w:rsid w:val="00074130"/>
    <w:rsid w:val="000743CB"/>
    <w:rsid w:val="00074BFD"/>
    <w:rsid w:val="00075DE5"/>
    <w:rsid w:val="00075EFF"/>
    <w:rsid w:val="00076190"/>
    <w:rsid w:val="000763CB"/>
    <w:rsid w:val="00076B10"/>
    <w:rsid w:val="00076DD4"/>
    <w:rsid w:val="000777C7"/>
    <w:rsid w:val="00077C0B"/>
    <w:rsid w:val="00077CCD"/>
    <w:rsid w:val="00077D2B"/>
    <w:rsid w:val="00080AB3"/>
    <w:rsid w:val="0008119F"/>
    <w:rsid w:val="00081858"/>
    <w:rsid w:val="00081CE3"/>
    <w:rsid w:val="000820EE"/>
    <w:rsid w:val="000822DF"/>
    <w:rsid w:val="0008385E"/>
    <w:rsid w:val="0008433B"/>
    <w:rsid w:val="00084728"/>
    <w:rsid w:val="00084994"/>
    <w:rsid w:val="00085283"/>
    <w:rsid w:val="00085CDB"/>
    <w:rsid w:val="00085D36"/>
    <w:rsid w:val="00085F54"/>
    <w:rsid w:val="00086047"/>
    <w:rsid w:val="00086BBB"/>
    <w:rsid w:val="00086F33"/>
    <w:rsid w:val="0008733D"/>
    <w:rsid w:val="000873AE"/>
    <w:rsid w:val="00087E26"/>
    <w:rsid w:val="000902E1"/>
    <w:rsid w:val="00091417"/>
    <w:rsid w:val="0009166C"/>
    <w:rsid w:val="00091D61"/>
    <w:rsid w:val="00092CEA"/>
    <w:rsid w:val="0009355A"/>
    <w:rsid w:val="00093C12"/>
    <w:rsid w:val="00094AE3"/>
    <w:rsid w:val="000956B1"/>
    <w:rsid w:val="00095CFD"/>
    <w:rsid w:val="00095D57"/>
    <w:rsid w:val="00095D5F"/>
    <w:rsid w:val="00095FD7"/>
    <w:rsid w:val="0009681F"/>
    <w:rsid w:val="000970BF"/>
    <w:rsid w:val="00097F57"/>
    <w:rsid w:val="000A0B15"/>
    <w:rsid w:val="000A18AE"/>
    <w:rsid w:val="000A1E9B"/>
    <w:rsid w:val="000A27A0"/>
    <w:rsid w:val="000A32CE"/>
    <w:rsid w:val="000A41EC"/>
    <w:rsid w:val="000A42A3"/>
    <w:rsid w:val="000A4539"/>
    <w:rsid w:val="000A4A1E"/>
    <w:rsid w:val="000A56F7"/>
    <w:rsid w:val="000A6721"/>
    <w:rsid w:val="000A7118"/>
    <w:rsid w:val="000A7296"/>
    <w:rsid w:val="000A7DC6"/>
    <w:rsid w:val="000A7F21"/>
    <w:rsid w:val="000A7F7D"/>
    <w:rsid w:val="000B01B5"/>
    <w:rsid w:val="000B044F"/>
    <w:rsid w:val="000B0860"/>
    <w:rsid w:val="000B08DE"/>
    <w:rsid w:val="000B1136"/>
    <w:rsid w:val="000B1948"/>
    <w:rsid w:val="000B1CD5"/>
    <w:rsid w:val="000B2389"/>
    <w:rsid w:val="000B2424"/>
    <w:rsid w:val="000B244F"/>
    <w:rsid w:val="000B2B12"/>
    <w:rsid w:val="000B37D2"/>
    <w:rsid w:val="000B3C99"/>
    <w:rsid w:val="000B404D"/>
    <w:rsid w:val="000B515C"/>
    <w:rsid w:val="000B58D8"/>
    <w:rsid w:val="000B61D5"/>
    <w:rsid w:val="000B6533"/>
    <w:rsid w:val="000B66E7"/>
    <w:rsid w:val="000B73D8"/>
    <w:rsid w:val="000B7B34"/>
    <w:rsid w:val="000B7BD2"/>
    <w:rsid w:val="000C04E4"/>
    <w:rsid w:val="000C05DD"/>
    <w:rsid w:val="000C0BE1"/>
    <w:rsid w:val="000C13E7"/>
    <w:rsid w:val="000C23C4"/>
    <w:rsid w:val="000C2F93"/>
    <w:rsid w:val="000C30F2"/>
    <w:rsid w:val="000C35B7"/>
    <w:rsid w:val="000C429B"/>
    <w:rsid w:val="000C4328"/>
    <w:rsid w:val="000C47F5"/>
    <w:rsid w:val="000C481B"/>
    <w:rsid w:val="000C488E"/>
    <w:rsid w:val="000C5213"/>
    <w:rsid w:val="000C54DA"/>
    <w:rsid w:val="000C59D5"/>
    <w:rsid w:val="000C5B0E"/>
    <w:rsid w:val="000C5ED6"/>
    <w:rsid w:val="000C70E6"/>
    <w:rsid w:val="000C7351"/>
    <w:rsid w:val="000C7441"/>
    <w:rsid w:val="000C7A4D"/>
    <w:rsid w:val="000D02AC"/>
    <w:rsid w:val="000D0B37"/>
    <w:rsid w:val="000D1473"/>
    <w:rsid w:val="000D15EB"/>
    <w:rsid w:val="000D1AA3"/>
    <w:rsid w:val="000D1AED"/>
    <w:rsid w:val="000D21B5"/>
    <w:rsid w:val="000D2757"/>
    <w:rsid w:val="000D27F1"/>
    <w:rsid w:val="000D28FF"/>
    <w:rsid w:val="000D2EAD"/>
    <w:rsid w:val="000D3191"/>
    <w:rsid w:val="000D33E4"/>
    <w:rsid w:val="000D3D2B"/>
    <w:rsid w:val="000D418C"/>
    <w:rsid w:val="000D4A39"/>
    <w:rsid w:val="000D4BD0"/>
    <w:rsid w:val="000D5DE2"/>
    <w:rsid w:val="000D61A4"/>
    <w:rsid w:val="000D675F"/>
    <w:rsid w:val="000D6F16"/>
    <w:rsid w:val="000D708D"/>
    <w:rsid w:val="000E055A"/>
    <w:rsid w:val="000E0E2A"/>
    <w:rsid w:val="000E164B"/>
    <w:rsid w:val="000E1F8A"/>
    <w:rsid w:val="000E2268"/>
    <w:rsid w:val="000E2969"/>
    <w:rsid w:val="000E3835"/>
    <w:rsid w:val="000E3AF9"/>
    <w:rsid w:val="000E3F57"/>
    <w:rsid w:val="000E46A8"/>
    <w:rsid w:val="000E5178"/>
    <w:rsid w:val="000E5187"/>
    <w:rsid w:val="000E5927"/>
    <w:rsid w:val="000E5B84"/>
    <w:rsid w:val="000E5C8C"/>
    <w:rsid w:val="000E5D5E"/>
    <w:rsid w:val="000E602A"/>
    <w:rsid w:val="000E7548"/>
    <w:rsid w:val="000E755D"/>
    <w:rsid w:val="000E781A"/>
    <w:rsid w:val="000E7C47"/>
    <w:rsid w:val="000F0B92"/>
    <w:rsid w:val="000F120C"/>
    <w:rsid w:val="000F1D75"/>
    <w:rsid w:val="000F230D"/>
    <w:rsid w:val="000F26B4"/>
    <w:rsid w:val="000F28B3"/>
    <w:rsid w:val="000F29D7"/>
    <w:rsid w:val="000F2C55"/>
    <w:rsid w:val="000F4213"/>
    <w:rsid w:val="000F4384"/>
    <w:rsid w:val="000F531B"/>
    <w:rsid w:val="000F59BA"/>
    <w:rsid w:val="000F614C"/>
    <w:rsid w:val="000F6958"/>
    <w:rsid w:val="000F703C"/>
    <w:rsid w:val="000F70B0"/>
    <w:rsid w:val="000F7355"/>
    <w:rsid w:val="000F7924"/>
    <w:rsid w:val="0010009C"/>
    <w:rsid w:val="00100427"/>
    <w:rsid w:val="001008A2"/>
    <w:rsid w:val="00100B53"/>
    <w:rsid w:val="00101012"/>
    <w:rsid w:val="0010159C"/>
    <w:rsid w:val="00101E86"/>
    <w:rsid w:val="00102D4F"/>
    <w:rsid w:val="0010385B"/>
    <w:rsid w:val="00103BCD"/>
    <w:rsid w:val="00104105"/>
    <w:rsid w:val="001049D9"/>
    <w:rsid w:val="00104E87"/>
    <w:rsid w:val="0010588D"/>
    <w:rsid w:val="00105A32"/>
    <w:rsid w:val="00105C3C"/>
    <w:rsid w:val="00105ED6"/>
    <w:rsid w:val="00105FC4"/>
    <w:rsid w:val="00106189"/>
    <w:rsid w:val="00106557"/>
    <w:rsid w:val="00106611"/>
    <w:rsid w:val="0010696C"/>
    <w:rsid w:val="00106A2F"/>
    <w:rsid w:val="00107069"/>
    <w:rsid w:val="001072AC"/>
    <w:rsid w:val="00107828"/>
    <w:rsid w:val="0010796C"/>
    <w:rsid w:val="00110468"/>
    <w:rsid w:val="0011057A"/>
    <w:rsid w:val="00111961"/>
    <w:rsid w:val="00111F53"/>
    <w:rsid w:val="001120E8"/>
    <w:rsid w:val="001126B6"/>
    <w:rsid w:val="00112D98"/>
    <w:rsid w:val="00112E4C"/>
    <w:rsid w:val="001137FF"/>
    <w:rsid w:val="00114277"/>
    <w:rsid w:val="0011467F"/>
    <w:rsid w:val="001147EF"/>
    <w:rsid w:val="00114A64"/>
    <w:rsid w:val="00114A97"/>
    <w:rsid w:val="001151C7"/>
    <w:rsid w:val="00115622"/>
    <w:rsid w:val="001156DC"/>
    <w:rsid w:val="00116459"/>
    <w:rsid w:val="00116639"/>
    <w:rsid w:val="00116AB9"/>
    <w:rsid w:val="00116E2C"/>
    <w:rsid w:val="0011766E"/>
    <w:rsid w:val="00117AA5"/>
    <w:rsid w:val="00117FA2"/>
    <w:rsid w:val="00120708"/>
    <w:rsid w:val="00120B7F"/>
    <w:rsid w:val="001212EF"/>
    <w:rsid w:val="0012189A"/>
    <w:rsid w:val="00121C3D"/>
    <w:rsid w:val="001220D2"/>
    <w:rsid w:val="001229E7"/>
    <w:rsid w:val="00122B23"/>
    <w:rsid w:val="00122B32"/>
    <w:rsid w:val="00123AFA"/>
    <w:rsid w:val="00123BC5"/>
    <w:rsid w:val="00123CA0"/>
    <w:rsid w:val="0012444D"/>
    <w:rsid w:val="00124CBC"/>
    <w:rsid w:val="001253E1"/>
    <w:rsid w:val="0012561F"/>
    <w:rsid w:val="00125D85"/>
    <w:rsid w:val="00126635"/>
    <w:rsid w:val="00126656"/>
    <w:rsid w:val="00126698"/>
    <w:rsid w:val="0012696E"/>
    <w:rsid w:val="00126ACB"/>
    <w:rsid w:val="00126BCD"/>
    <w:rsid w:val="00126BDD"/>
    <w:rsid w:val="00126CFC"/>
    <w:rsid w:val="001303A9"/>
    <w:rsid w:val="00131314"/>
    <w:rsid w:val="00131427"/>
    <w:rsid w:val="001314FD"/>
    <w:rsid w:val="00131BD4"/>
    <w:rsid w:val="0013208A"/>
    <w:rsid w:val="0013225A"/>
    <w:rsid w:val="001335BC"/>
    <w:rsid w:val="00133AA4"/>
    <w:rsid w:val="00135058"/>
    <w:rsid w:val="0013537E"/>
    <w:rsid w:val="00135F18"/>
    <w:rsid w:val="00136B3C"/>
    <w:rsid w:val="0013706B"/>
    <w:rsid w:val="001378E2"/>
    <w:rsid w:val="0013790A"/>
    <w:rsid w:val="001379BA"/>
    <w:rsid w:val="0013F40E"/>
    <w:rsid w:val="00140382"/>
    <w:rsid w:val="00140740"/>
    <w:rsid w:val="00140B1A"/>
    <w:rsid w:val="0014132C"/>
    <w:rsid w:val="001414B7"/>
    <w:rsid w:val="00141D3B"/>
    <w:rsid w:val="00142AB1"/>
    <w:rsid w:val="0014342A"/>
    <w:rsid w:val="00144037"/>
    <w:rsid w:val="00144161"/>
    <w:rsid w:val="0014431D"/>
    <w:rsid w:val="00144736"/>
    <w:rsid w:val="00144D2A"/>
    <w:rsid w:val="00144DF2"/>
    <w:rsid w:val="00144EF0"/>
    <w:rsid w:val="00145059"/>
    <w:rsid w:val="00145105"/>
    <w:rsid w:val="00145203"/>
    <w:rsid w:val="00146564"/>
    <w:rsid w:val="00146DA1"/>
    <w:rsid w:val="00146F83"/>
    <w:rsid w:val="001477E6"/>
    <w:rsid w:val="001479DA"/>
    <w:rsid w:val="00147A19"/>
    <w:rsid w:val="0015032C"/>
    <w:rsid w:val="001509AE"/>
    <w:rsid w:val="00151239"/>
    <w:rsid w:val="00151FB5"/>
    <w:rsid w:val="0015289B"/>
    <w:rsid w:val="00152A09"/>
    <w:rsid w:val="00152CE5"/>
    <w:rsid w:val="001535AE"/>
    <w:rsid w:val="00153682"/>
    <w:rsid w:val="001536E9"/>
    <w:rsid w:val="0015386B"/>
    <w:rsid w:val="001541AC"/>
    <w:rsid w:val="00154311"/>
    <w:rsid w:val="0015444E"/>
    <w:rsid w:val="0015465E"/>
    <w:rsid w:val="00156604"/>
    <w:rsid w:val="00157121"/>
    <w:rsid w:val="001572F3"/>
    <w:rsid w:val="00157817"/>
    <w:rsid w:val="00160069"/>
    <w:rsid w:val="00160180"/>
    <w:rsid w:val="001602F6"/>
    <w:rsid w:val="001613B8"/>
    <w:rsid w:val="00161442"/>
    <w:rsid w:val="00162342"/>
    <w:rsid w:val="00162521"/>
    <w:rsid w:val="00162A42"/>
    <w:rsid w:val="00163241"/>
    <w:rsid w:val="00163B1E"/>
    <w:rsid w:val="00163D89"/>
    <w:rsid w:val="00164939"/>
    <w:rsid w:val="00164C27"/>
    <w:rsid w:val="00164D42"/>
    <w:rsid w:val="00165137"/>
    <w:rsid w:val="001654FD"/>
    <w:rsid w:val="001656F3"/>
    <w:rsid w:val="00165B14"/>
    <w:rsid w:val="00166BE2"/>
    <w:rsid w:val="00170AC2"/>
    <w:rsid w:val="00170CC3"/>
    <w:rsid w:val="00170ECC"/>
    <w:rsid w:val="001710DA"/>
    <w:rsid w:val="001715CB"/>
    <w:rsid w:val="00172481"/>
    <w:rsid w:val="00172586"/>
    <w:rsid w:val="00172861"/>
    <w:rsid w:val="001739C9"/>
    <w:rsid w:val="00174886"/>
    <w:rsid w:val="00174AFC"/>
    <w:rsid w:val="00175743"/>
    <w:rsid w:val="00175AEF"/>
    <w:rsid w:val="001772BF"/>
    <w:rsid w:val="00177E4B"/>
    <w:rsid w:val="001800EB"/>
    <w:rsid w:val="001801FB"/>
    <w:rsid w:val="0018059A"/>
    <w:rsid w:val="001807C4"/>
    <w:rsid w:val="00181341"/>
    <w:rsid w:val="00181343"/>
    <w:rsid w:val="00181B56"/>
    <w:rsid w:val="00181D52"/>
    <w:rsid w:val="00182508"/>
    <w:rsid w:val="00182949"/>
    <w:rsid w:val="00182B64"/>
    <w:rsid w:val="00182EBB"/>
    <w:rsid w:val="0018364D"/>
    <w:rsid w:val="00183702"/>
    <w:rsid w:val="00183C68"/>
    <w:rsid w:val="001840BA"/>
    <w:rsid w:val="00184E4F"/>
    <w:rsid w:val="00185246"/>
    <w:rsid w:val="0018556F"/>
    <w:rsid w:val="001860F0"/>
    <w:rsid w:val="0018641A"/>
    <w:rsid w:val="00186625"/>
    <w:rsid w:val="001872CF"/>
    <w:rsid w:val="00187323"/>
    <w:rsid w:val="0018735F"/>
    <w:rsid w:val="00187882"/>
    <w:rsid w:val="00190424"/>
    <w:rsid w:val="00192076"/>
    <w:rsid w:val="001920B1"/>
    <w:rsid w:val="001922A2"/>
    <w:rsid w:val="00192343"/>
    <w:rsid w:val="00192AF5"/>
    <w:rsid w:val="00192D01"/>
    <w:rsid w:val="0019337C"/>
    <w:rsid w:val="00193880"/>
    <w:rsid w:val="00193A54"/>
    <w:rsid w:val="00194129"/>
    <w:rsid w:val="001941CA"/>
    <w:rsid w:val="00194C8F"/>
    <w:rsid w:val="00194D80"/>
    <w:rsid w:val="00195476"/>
    <w:rsid w:val="0019597C"/>
    <w:rsid w:val="001966A8"/>
    <w:rsid w:val="00196D21"/>
    <w:rsid w:val="00196FC9"/>
    <w:rsid w:val="00197319"/>
    <w:rsid w:val="00197D6A"/>
    <w:rsid w:val="001A0273"/>
    <w:rsid w:val="001A04F4"/>
    <w:rsid w:val="001A0D23"/>
    <w:rsid w:val="001A19D4"/>
    <w:rsid w:val="001A24E7"/>
    <w:rsid w:val="001A26A0"/>
    <w:rsid w:val="001A2CB7"/>
    <w:rsid w:val="001A30A6"/>
    <w:rsid w:val="001A3CD9"/>
    <w:rsid w:val="001A4108"/>
    <w:rsid w:val="001A458F"/>
    <w:rsid w:val="001A4715"/>
    <w:rsid w:val="001A5A0F"/>
    <w:rsid w:val="001A5FE9"/>
    <w:rsid w:val="001A6177"/>
    <w:rsid w:val="001A679E"/>
    <w:rsid w:val="001A69EE"/>
    <w:rsid w:val="001A6A46"/>
    <w:rsid w:val="001A6D9E"/>
    <w:rsid w:val="001A741F"/>
    <w:rsid w:val="001A756D"/>
    <w:rsid w:val="001A76F7"/>
    <w:rsid w:val="001A7950"/>
    <w:rsid w:val="001A7EC6"/>
    <w:rsid w:val="001B02C2"/>
    <w:rsid w:val="001B0398"/>
    <w:rsid w:val="001B03C6"/>
    <w:rsid w:val="001B15C8"/>
    <w:rsid w:val="001B2314"/>
    <w:rsid w:val="001B243F"/>
    <w:rsid w:val="001B25EF"/>
    <w:rsid w:val="001B281D"/>
    <w:rsid w:val="001B356E"/>
    <w:rsid w:val="001B40D2"/>
    <w:rsid w:val="001B4E62"/>
    <w:rsid w:val="001B5B67"/>
    <w:rsid w:val="001B5C48"/>
    <w:rsid w:val="001B5C7B"/>
    <w:rsid w:val="001B6572"/>
    <w:rsid w:val="001B797A"/>
    <w:rsid w:val="001B7E15"/>
    <w:rsid w:val="001BA1B9"/>
    <w:rsid w:val="001C001F"/>
    <w:rsid w:val="001C139D"/>
    <w:rsid w:val="001C1B3F"/>
    <w:rsid w:val="001C1F4F"/>
    <w:rsid w:val="001C208B"/>
    <w:rsid w:val="001C2399"/>
    <w:rsid w:val="001C2A34"/>
    <w:rsid w:val="001C3451"/>
    <w:rsid w:val="001C34F7"/>
    <w:rsid w:val="001C3EFD"/>
    <w:rsid w:val="001C4B62"/>
    <w:rsid w:val="001C4DD8"/>
    <w:rsid w:val="001C686B"/>
    <w:rsid w:val="001C7663"/>
    <w:rsid w:val="001C7BEF"/>
    <w:rsid w:val="001C7BFD"/>
    <w:rsid w:val="001D00C2"/>
    <w:rsid w:val="001D1589"/>
    <w:rsid w:val="001D1AB6"/>
    <w:rsid w:val="001D25FA"/>
    <w:rsid w:val="001D2769"/>
    <w:rsid w:val="001D2A5D"/>
    <w:rsid w:val="001D3C0E"/>
    <w:rsid w:val="001D3D20"/>
    <w:rsid w:val="001D3D29"/>
    <w:rsid w:val="001D3DA9"/>
    <w:rsid w:val="001D413B"/>
    <w:rsid w:val="001D5108"/>
    <w:rsid w:val="001D5700"/>
    <w:rsid w:val="001D5C57"/>
    <w:rsid w:val="001D61BE"/>
    <w:rsid w:val="001D61CE"/>
    <w:rsid w:val="001D6B4B"/>
    <w:rsid w:val="001D751B"/>
    <w:rsid w:val="001D78CE"/>
    <w:rsid w:val="001D79A8"/>
    <w:rsid w:val="001E00F7"/>
    <w:rsid w:val="001E05C0"/>
    <w:rsid w:val="001E0CFB"/>
    <w:rsid w:val="001E0F86"/>
    <w:rsid w:val="001E0FFE"/>
    <w:rsid w:val="001E1053"/>
    <w:rsid w:val="001E254C"/>
    <w:rsid w:val="001E2CBB"/>
    <w:rsid w:val="001E2D06"/>
    <w:rsid w:val="001E2DCE"/>
    <w:rsid w:val="001E36DA"/>
    <w:rsid w:val="001E3B3B"/>
    <w:rsid w:val="001E3B51"/>
    <w:rsid w:val="001E4035"/>
    <w:rsid w:val="001E50E1"/>
    <w:rsid w:val="001E5DBE"/>
    <w:rsid w:val="001E65EA"/>
    <w:rsid w:val="001E7015"/>
    <w:rsid w:val="001E754E"/>
    <w:rsid w:val="001E7D61"/>
    <w:rsid w:val="001E7F0C"/>
    <w:rsid w:val="001F01FE"/>
    <w:rsid w:val="001F033F"/>
    <w:rsid w:val="001F07AA"/>
    <w:rsid w:val="001F1867"/>
    <w:rsid w:val="001F1E0F"/>
    <w:rsid w:val="001F2306"/>
    <w:rsid w:val="001F303C"/>
    <w:rsid w:val="001F30DE"/>
    <w:rsid w:val="001F368C"/>
    <w:rsid w:val="001F4234"/>
    <w:rsid w:val="001F4457"/>
    <w:rsid w:val="001F4489"/>
    <w:rsid w:val="001F4ACF"/>
    <w:rsid w:val="001F5011"/>
    <w:rsid w:val="001F5EE8"/>
    <w:rsid w:val="001F6B62"/>
    <w:rsid w:val="001F7576"/>
    <w:rsid w:val="001F7ADB"/>
    <w:rsid w:val="001F7C89"/>
    <w:rsid w:val="00200ACD"/>
    <w:rsid w:val="00200C82"/>
    <w:rsid w:val="0020200F"/>
    <w:rsid w:val="002020A8"/>
    <w:rsid w:val="0020240F"/>
    <w:rsid w:val="002027A5"/>
    <w:rsid w:val="00203E1D"/>
    <w:rsid w:val="00204EE3"/>
    <w:rsid w:val="00206EAF"/>
    <w:rsid w:val="00207392"/>
    <w:rsid w:val="002079A8"/>
    <w:rsid w:val="00207AAB"/>
    <w:rsid w:val="00207D35"/>
    <w:rsid w:val="00207E01"/>
    <w:rsid w:val="00210445"/>
    <w:rsid w:val="00210A7F"/>
    <w:rsid w:val="00211691"/>
    <w:rsid w:val="00213561"/>
    <w:rsid w:val="002146F7"/>
    <w:rsid w:val="00214A5C"/>
    <w:rsid w:val="00214C0D"/>
    <w:rsid w:val="00214F35"/>
    <w:rsid w:val="0021579F"/>
    <w:rsid w:val="00216BCD"/>
    <w:rsid w:val="00216BFF"/>
    <w:rsid w:val="00216C05"/>
    <w:rsid w:val="002173AF"/>
    <w:rsid w:val="00217472"/>
    <w:rsid w:val="0022010D"/>
    <w:rsid w:val="002203AA"/>
    <w:rsid w:val="00220561"/>
    <w:rsid w:val="002205A5"/>
    <w:rsid w:val="00220608"/>
    <w:rsid w:val="00220899"/>
    <w:rsid w:val="00221A49"/>
    <w:rsid w:val="00221AF8"/>
    <w:rsid w:val="00222261"/>
    <w:rsid w:val="00222606"/>
    <w:rsid w:val="00223AA3"/>
    <w:rsid w:val="00224445"/>
    <w:rsid w:val="00224D01"/>
    <w:rsid w:val="002254C8"/>
    <w:rsid w:val="00225594"/>
    <w:rsid w:val="002256DB"/>
    <w:rsid w:val="00225D32"/>
    <w:rsid w:val="00226016"/>
    <w:rsid w:val="00226CFA"/>
    <w:rsid w:val="00227197"/>
    <w:rsid w:val="00227852"/>
    <w:rsid w:val="00227F22"/>
    <w:rsid w:val="00230557"/>
    <w:rsid w:val="00231543"/>
    <w:rsid w:val="00231565"/>
    <w:rsid w:val="0023205B"/>
    <w:rsid w:val="002324D5"/>
    <w:rsid w:val="00232BCF"/>
    <w:rsid w:val="00232BDC"/>
    <w:rsid w:val="0023379F"/>
    <w:rsid w:val="00233DA3"/>
    <w:rsid w:val="00234920"/>
    <w:rsid w:val="00235073"/>
    <w:rsid w:val="0023543E"/>
    <w:rsid w:val="002357B6"/>
    <w:rsid w:val="00235A1E"/>
    <w:rsid w:val="00235E0D"/>
    <w:rsid w:val="00235FD1"/>
    <w:rsid w:val="00236876"/>
    <w:rsid w:val="00236B22"/>
    <w:rsid w:val="00237BDD"/>
    <w:rsid w:val="00237CD9"/>
    <w:rsid w:val="00237DD7"/>
    <w:rsid w:val="00237E47"/>
    <w:rsid w:val="002404E0"/>
    <w:rsid w:val="00240C51"/>
    <w:rsid w:val="00240E2B"/>
    <w:rsid w:val="00241117"/>
    <w:rsid w:val="002415F0"/>
    <w:rsid w:val="002417B9"/>
    <w:rsid w:val="00241DBA"/>
    <w:rsid w:val="00241F50"/>
    <w:rsid w:val="002427E6"/>
    <w:rsid w:val="00243210"/>
    <w:rsid w:val="00243288"/>
    <w:rsid w:val="002438C8"/>
    <w:rsid w:val="00243A1B"/>
    <w:rsid w:val="00243C26"/>
    <w:rsid w:val="00243D6F"/>
    <w:rsid w:val="00243E35"/>
    <w:rsid w:val="00243EE1"/>
    <w:rsid w:val="0024413B"/>
    <w:rsid w:val="00244658"/>
    <w:rsid w:val="002453A0"/>
    <w:rsid w:val="002458FD"/>
    <w:rsid w:val="002461DA"/>
    <w:rsid w:val="00246469"/>
    <w:rsid w:val="002467E4"/>
    <w:rsid w:val="002469C9"/>
    <w:rsid w:val="00246BCE"/>
    <w:rsid w:val="002470B9"/>
    <w:rsid w:val="002476F3"/>
    <w:rsid w:val="002502A4"/>
    <w:rsid w:val="00250631"/>
    <w:rsid w:val="00250889"/>
    <w:rsid w:val="00251456"/>
    <w:rsid w:val="002519D7"/>
    <w:rsid w:val="00251FCC"/>
    <w:rsid w:val="002523E0"/>
    <w:rsid w:val="002524CD"/>
    <w:rsid w:val="0025260E"/>
    <w:rsid w:val="002538EB"/>
    <w:rsid w:val="00253C04"/>
    <w:rsid w:val="00254F21"/>
    <w:rsid w:val="00255278"/>
    <w:rsid w:val="002556F6"/>
    <w:rsid w:val="00256495"/>
    <w:rsid w:val="00256758"/>
    <w:rsid w:val="00256989"/>
    <w:rsid w:val="00256E13"/>
    <w:rsid w:val="00256F0B"/>
    <w:rsid w:val="0025770E"/>
    <w:rsid w:val="002578AB"/>
    <w:rsid w:val="00257D15"/>
    <w:rsid w:val="002600B9"/>
    <w:rsid w:val="0026026D"/>
    <w:rsid w:val="0026027E"/>
    <w:rsid w:val="00260521"/>
    <w:rsid w:val="00260CF4"/>
    <w:rsid w:val="0026186A"/>
    <w:rsid w:val="00261C20"/>
    <w:rsid w:val="0026200E"/>
    <w:rsid w:val="0026215A"/>
    <w:rsid w:val="0026281C"/>
    <w:rsid w:val="0026330B"/>
    <w:rsid w:val="00264234"/>
    <w:rsid w:val="00264AF3"/>
    <w:rsid w:val="0026572B"/>
    <w:rsid w:val="002669C4"/>
    <w:rsid w:val="00266A78"/>
    <w:rsid w:val="00266FD1"/>
    <w:rsid w:val="00266FE7"/>
    <w:rsid w:val="0026745D"/>
    <w:rsid w:val="0027015D"/>
    <w:rsid w:val="00270675"/>
    <w:rsid w:val="0027096F"/>
    <w:rsid w:val="00270C21"/>
    <w:rsid w:val="00271240"/>
    <w:rsid w:val="00271456"/>
    <w:rsid w:val="00271B7D"/>
    <w:rsid w:val="00271CAE"/>
    <w:rsid w:val="00271F54"/>
    <w:rsid w:val="002728A0"/>
    <w:rsid w:val="0027324F"/>
    <w:rsid w:val="002733CF"/>
    <w:rsid w:val="002737F6"/>
    <w:rsid w:val="00273B41"/>
    <w:rsid w:val="00274EE1"/>
    <w:rsid w:val="00275361"/>
    <w:rsid w:val="00275B49"/>
    <w:rsid w:val="00275B75"/>
    <w:rsid w:val="00276200"/>
    <w:rsid w:val="002773C8"/>
    <w:rsid w:val="002774C7"/>
    <w:rsid w:val="00277956"/>
    <w:rsid w:val="00277A04"/>
    <w:rsid w:val="00277ADB"/>
    <w:rsid w:val="00280A4F"/>
    <w:rsid w:val="0028279C"/>
    <w:rsid w:val="00282C38"/>
    <w:rsid w:val="00283611"/>
    <w:rsid w:val="00283AF7"/>
    <w:rsid w:val="00283D6F"/>
    <w:rsid w:val="0028425C"/>
    <w:rsid w:val="00285B04"/>
    <w:rsid w:val="0028609A"/>
    <w:rsid w:val="0028627E"/>
    <w:rsid w:val="002873B0"/>
    <w:rsid w:val="00287DDD"/>
    <w:rsid w:val="00287EE8"/>
    <w:rsid w:val="002902BB"/>
    <w:rsid w:val="00290BC1"/>
    <w:rsid w:val="00290CA9"/>
    <w:rsid w:val="00290FCD"/>
    <w:rsid w:val="002911F2"/>
    <w:rsid w:val="0029184E"/>
    <w:rsid w:val="00291971"/>
    <w:rsid w:val="002927B1"/>
    <w:rsid w:val="00292E50"/>
    <w:rsid w:val="002931C8"/>
    <w:rsid w:val="002938AC"/>
    <w:rsid w:val="00293AFB"/>
    <w:rsid w:val="002944E1"/>
    <w:rsid w:val="00294547"/>
    <w:rsid w:val="00294B52"/>
    <w:rsid w:val="00294E2F"/>
    <w:rsid w:val="0029556A"/>
    <w:rsid w:val="00295A3A"/>
    <w:rsid w:val="00296AC2"/>
    <w:rsid w:val="002974A1"/>
    <w:rsid w:val="002A123C"/>
    <w:rsid w:val="002A1BCF"/>
    <w:rsid w:val="002A1EA2"/>
    <w:rsid w:val="002A1FA3"/>
    <w:rsid w:val="002A28EC"/>
    <w:rsid w:val="002A2946"/>
    <w:rsid w:val="002A2B1B"/>
    <w:rsid w:val="002A368F"/>
    <w:rsid w:val="002A3A90"/>
    <w:rsid w:val="002A3F96"/>
    <w:rsid w:val="002A4C32"/>
    <w:rsid w:val="002A4F9D"/>
    <w:rsid w:val="002A5055"/>
    <w:rsid w:val="002A56A1"/>
    <w:rsid w:val="002A6140"/>
    <w:rsid w:val="002A74AA"/>
    <w:rsid w:val="002A7A48"/>
    <w:rsid w:val="002B00C7"/>
    <w:rsid w:val="002B01BD"/>
    <w:rsid w:val="002B0265"/>
    <w:rsid w:val="002B0FBE"/>
    <w:rsid w:val="002B1946"/>
    <w:rsid w:val="002B1FEA"/>
    <w:rsid w:val="002B35C6"/>
    <w:rsid w:val="002B3828"/>
    <w:rsid w:val="002B3E7B"/>
    <w:rsid w:val="002B482E"/>
    <w:rsid w:val="002B4EBF"/>
    <w:rsid w:val="002B5995"/>
    <w:rsid w:val="002B59DD"/>
    <w:rsid w:val="002B6085"/>
    <w:rsid w:val="002B6157"/>
    <w:rsid w:val="002B6696"/>
    <w:rsid w:val="002B68DB"/>
    <w:rsid w:val="002B69E6"/>
    <w:rsid w:val="002B7276"/>
    <w:rsid w:val="002B7809"/>
    <w:rsid w:val="002B7BC6"/>
    <w:rsid w:val="002C0508"/>
    <w:rsid w:val="002C1134"/>
    <w:rsid w:val="002C26F8"/>
    <w:rsid w:val="002C34CC"/>
    <w:rsid w:val="002C3BD3"/>
    <w:rsid w:val="002C3FE6"/>
    <w:rsid w:val="002C4286"/>
    <w:rsid w:val="002C4485"/>
    <w:rsid w:val="002C4622"/>
    <w:rsid w:val="002C49D1"/>
    <w:rsid w:val="002C56E6"/>
    <w:rsid w:val="002C5A6F"/>
    <w:rsid w:val="002C62B4"/>
    <w:rsid w:val="002C6C31"/>
    <w:rsid w:val="002C71A6"/>
    <w:rsid w:val="002C759E"/>
    <w:rsid w:val="002C7680"/>
    <w:rsid w:val="002C777D"/>
    <w:rsid w:val="002C7BEA"/>
    <w:rsid w:val="002D0E78"/>
    <w:rsid w:val="002D1690"/>
    <w:rsid w:val="002D19CC"/>
    <w:rsid w:val="002D23CD"/>
    <w:rsid w:val="002D2855"/>
    <w:rsid w:val="002D2A49"/>
    <w:rsid w:val="002D2D0B"/>
    <w:rsid w:val="002D2E91"/>
    <w:rsid w:val="002D3109"/>
    <w:rsid w:val="002D3694"/>
    <w:rsid w:val="002D4A26"/>
    <w:rsid w:val="002D571F"/>
    <w:rsid w:val="002D57E6"/>
    <w:rsid w:val="002D592D"/>
    <w:rsid w:val="002D6987"/>
    <w:rsid w:val="002E12C7"/>
    <w:rsid w:val="002E164B"/>
    <w:rsid w:val="002E1A8B"/>
    <w:rsid w:val="002E343E"/>
    <w:rsid w:val="002E4442"/>
    <w:rsid w:val="002E4B87"/>
    <w:rsid w:val="002E5568"/>
    <w:rsid w:val="002E55E5"/>
    <w:rsid w:val="002E562A"/>
    <w:rsid w:val="002E682A"/>
    <w:rsid w:val="002E6857"/>
    <w:rsid w:val="002E68CA"/>
    <w:rsid w:val="002E7D62"/>
    <w:rsid w:val="002E7F5E"/>
    <w:rsid w:val="002F049D"/>
    <w:rsid w:val="002F053C"/>
    <w:rsid w:val="002F08AA"/>
    <w:rsid w:val="002F0F1B"/>
    <w:rsid w:val="002F1FB6"/>
    <w:rsid w:val="002F2ED5"/>
    <w:rsid w:val="002F353F"/>
    <w:rsid w:val="002F38B4"/>
    <w:rsid w:val="002F415D"/>
    <w:rsid w:val="002F41B4"/>
    <w:rsid w:val="002F4283"/>
    <w:rsid w:val="002F4DE3"/>
    <w:rsid w:val="002F56C5"/>
    <w:rsid w:val="002F5FA5"/>
    <w:rsid w:val="002F67F3"/>
    <w:rsid w:val="00300AA3"/>
    <w:rsid w:val="00300AF0"/>
    <w:rsid w:val="00300C41"/>
    <w:rsid w:val="00300C4B"/>
    <w:rsid w:val="00301578"/>
    <w:rsid w:val="0030261B"/>
    <w:rsid w:val="00303966"/>
    <w:rsid w:val="00303982"/>
    <w:rsid w:val="003039B7"/>
    <w:rsid w:val="00303BE2"/>
    <w:rsid w:val="0030418F"/>
    <w:rsid w:val="003051A4"/>
    <w:rsid w:val="00305321"/>
    <w:rsid w:val="003054A6"/>
    <w:rsid w:val="0030572A"/>
    <w:rsid w:val="00305ADE"/>
    <w:rsid w:val="00305BE8"/>
    <w:rsid w:val="00305D31"/>
    <w:rsid w:val="00306192"/>
    <w:rsid w:val="00306CA5"/>
    <w:rsid w:val="00307277"/>
    <w:rsid w:val="00307590"/>
    <w:rsid w:val="00307D12"/>
    <w:rsid w:val="00307F82"/>
    <w:rsid w:val="003100AF"/>
    <w:rsid w:val="00310821"/>
    <w:rsid w:val="00310856"/>
    <w:rsid w:val="00310C80"/>
    <w:rsid w:val="00310D52"/>
    <w:rsid w:val="0031124E"/>
    <w:rsid w:val="003123B3"/>
    <w:rsid w:val="0031244C"/>
    <w:rsid w:val="00312503"/>
    <w:rsid w:val="00312735"/>
    <w:rsid w:val="00312AD5"/>
    <w:rsid w:val="00313561"/>
    <w:rsid w:val="00313CFB"/>
    <w:rsid w:val="00313ED1"/>
    <w:rsid w:val="00313F8B"/>
    <w:rsid w:val="0031401E"/>
    <w:rsid w:val="003140FE"/>
    <w:rsid w:val="00314609"/>
    <w:rsid w:val="003146F5"/>
    <w:rsid w:val="003155A1"/>
    <w:rsid w:val="00315E68"/>
    <w:rsid w:val="00316602"/>
    <w:rsid w:val="0031690D"/>
    <w:rsid w:val="00316F88"/>
    <w:rsid w:val="003177C0"/>
    <w:rsid w:val="00321731"/>
    <w:rsid w:val="00321AB9"/>
    <w:rsid w:val="00321BAC"/>
    <w:rsid w:val="00321EFF"/>
    <w:rsid w:val="00321FCD"/>
    <w:rsid w:val="0032216F"/>
    <w:rsid w:val="0032363B"/>
    <w:rsid w:val="0032376A"/>
    <w:rsid w:val="00323B7B"/>
    <w:rsid w:val="00323D9E"/>
    <w:rsid w:val="00323E4F"/>
    <w:rsid w:val="00323F9E"/>
    <w:rsid w:val="00325028"/>
    <w:rsid w:val="003255E5"/>
    <w:rsid w:val="00325AAE"/>
    <w:rsid w:val="00325D22"/>
    <w:rsid w:val="00325DB7"/>
    <w:rsid w:val="00325DCD"/>
    <w:rsid w:val="00325E6E"/>
    <w:rsid w:val="00327043"/>
    <w:rsid w:val="003278F0"/>
    <w:rsid w:val="00327A01"/>
    <w:rsid w:val="00327A5D"/>
    <w:rsid w:val="00327FD3"/>
    <w:rsid w:val="00330218"/>
    <w:rsid w:val="00330289"/>
    <w:rsid w:val="00330520"/>
    <w:rsid w:val="00330FFE"/>
    <w:rsid w:val="0033130A"/>
    <w:rsid w:val="00331CA1"/>
    <w:rsid w:val="0033222C"/>
    <w:rsid w:val="00332863"/>
    <w:rsid w:val="00332CF4"/>
    <w:rsid w:val="00332D1E"/>
    <w:rsid w:val="003330E8"/>
    <w:rsid w:val="003335CD"/>
    <w:rsid w:val="003336D2"/>
    <w:rsid w:val="003337FE"/>
    <w:rsid w:val="00333A0E"/>
    <w:rsid w:val="003340AF"/>
    <w:rsid w:val="0033426A"/>
    <w:rsid w:val="00334444"/>
    <w:rsid w:val="003346D3"/>
    <w:rsid w:val="0033482D"/>
    <w:rsid w:val="00334AA9"/>
    <w:rsid w:val="00334CC4"/>
    <w:rsid w:val="0033540E"/>
    <w:rsid w:val="0033588B"/>
    <w:rsid w:val="00336B44"/>
    <w:rsid w:val="00336B7B"/>
    <w:rsid w:val="00337CAC"/>
    <w:rsid w:val="00340080"/>
    <w:rsid w:val="00340DD2"/>
    <w:rsid w:val="00340E9F"/>
    <w:rsid w:val="0034249E"/>
    <w:rsid w:val="0034273F"/>
    <w:rsid w:val="00343363"/>
    <w:rsid w:val="00344213"/>
    <w:rsid w:val="00344E80"/>
    <w:rsid w:val="00345409"/>
    <w:rsid w:val="003465BF"/>
    <w:rsid w:val="00346988"/>
    <w:rsid w:val="00346D57"/>
    <w:rsid w:val="00350F3D"/>
    <w:rsid w:val="00351428"/>
    <w:rsid w:val="00353BC7"/>
    <w:rsid w:val="00354C05"/>
    <w:rsid w:val="00354E56"/>
    <w:rsid w:val="00355D93"/>
    <w:rsid w:val="00355ECF"/>
    <w:rsid w:val="003560B1"/>
    <w:rsid w:val="003563E2"/>
    <w:rsid w:val="00356F0E"/>
    <w:rsid w:val="00356F39"/>
    <w:rsid w:val="003570A1"/>
    <w:rsid w:val="00357ADB"/>
    <w:rsid w:val="00357EFE"/>
    <w:rsid w:val="003607CE"/>
    <w:rsid w:val="003609B2"/>
    <w:rsid w:val="00361794"/>
    <w:rsid w:val="0036256B"/>
    <w:rsid w:val="003629FE"/>
    <w:rsid w:val="00363874"/>
    <w:rsid w:val="00363CF5"/>
    <w:rsid w:val="00363E47"/>
    <w:rsid w:val="003644D5"/>
    <w:rsid w:val="003644FC"/>
    <w:rsid w:val="00364583"/>
    <w:rsid w:val="003645EB"/>
    <w:rsid w:val="00364F6B"/>
    <w:rsid w:val="00365921"/>
    <w:rsid w:val="00365EF2"/>
    <w:rsid w:val="003660DF"/>
    <w:rsid w:val="00366517"/>
    <w:rsid w:val="00366A61"/>
    <w:rsid w:val="00367460"/>
    <w:rsid w:val="003703DA"/>
    <w:rsid w:val="003715FC"/>
    <w:rsid w:val="00372382"/>
    <w:rsid w:val="003728BB"/>
    <w:rsid w:val="00373409"/>
    <w:rsid w:val="00373533"/>
    <w:rsid w:val="00373EE3"/>
    <w:rsid w:val="003741AF"/>
    <w:rsid w:val="00374249"/>
    <w:rsid w:val="0037568C"/>
    <w:rsid w:val="0037578E"/>
    <w:rsid w:val="00375B97"/>
    <w:rsid w:val="00375C6A"/>
    <w:rsid w:val="00375DD9"/>
    <w:rsid w:val="00375EDD"/>
    <w:rsid w:val="00376393"/>
    <w:rsid w:val="003764A9"/>
    <w:rsid w:val="00376F1F"/>
    <w:rsid w:val="00377392"/>
    <w:rsid w:val="0037774A"/>
    <w:rsid w:val="00377F62"/>
    <w:rsid w:val="003805D8"/>
    <w:rsid w:val="00380658"/>
    <w:rsid w:val="00380754"/>
    <w:rsid w:val="00380DD6"/>
    <w:rsid w:val="00381042"/>
    <w:rsid w:val="003814F0"/>
    <w:rsid w:val="00381CF9"/>
    <w:rsid w:val="00381EFC"/>
    <w:rsid w:val="00381F5F"/>
    <w:rsid w:val="00381F90"/>
    <w:rsid w:val="00382232"/>
    <w:rsid w:val="00382803"/>
    <w:rsid w:val="00383221"/>
    <w:rsid w:val="00383C3A"/>
    <w:rsid w:val="00384356"/>
    <w:rsid w:val="0038443B"/>
    <w:rsid w:val="00384579"/>
    <w:rsid w:val="0038583E"/>
    <w:rsid w:val="00386025"/>
    <w:rsid w:val="003867FC"/>
    <w:rsid w:val="00386849"/>
    <w:rsid w:val="00387869"/>
    <w:rsid w:val="0039046A"/>
    <w:rsid w:val="00390871"/>
    <w:rsid w:val="00390A5C"/>
    <w:rsid w:val="00390AC5"/>
    <w:rsid w:val="00391788"/>
    <w:rsid w:val="00391EC5"/>
    <w:rsid w:val="003927E4"/>
    <w:rsid w:val="00393636"/>
    <w:rsid w:val="00394545"/>
    <w:rsid w:val="003950AA"/>
    <w:rsid w:val="003951D5"/>
    <w:rsid w:val="0039543A"/>
    <w:rsid w:val="003957F1"/>
    <w:rsid w:val="003959A8"/>
    <w:rsid w:val="00395E2D"/>
    <w:rsid w:val="00396132"/>
    <w:rsid w:val="0039690E"/>
    <w:rsid w:val="00396D13"/>
    <w:rsid w:val="00396F32"/>
    <w:rsid w:val="00397373"/>
    <w:rsid w:val="003A00FD"/>
    <w:rsid w:val="003A0734"/>
    <w:rsid w:val="003A0A81"/>
    <w:rsid w:val="003A0F78"/>
    <w:rsid w:val="003A165B"/>
    <w:rsid w:val="003A1A87"/>
    <w:rsid w:val="003A2FD0"/>
    <w:rsid w:val="003A36C0"/>
    <w:rsid w:val="003A3B16"/>
    <w:rsid w:val="003A3ECA"/>
    <w:rsid w:val="003A43F3"/>
    <w:rsid w:val="003A4790"/>
    <w:rsid w:val="003A48BF"/>
    <w:rsid w:val="003A54FC"/>
    <w:rsid w:val="003A573F"/>
    <w:rsid w:val="003A5825"/>
    <w:rsid w:val="003A5F81"/>
    <w:rsid w:val="003A6401"/>
    <w:rsid w:val="003A69DD"/>
    <w:rsid w:val="003A6CF1"/>
    <w:rsid w:val="003A7163"/>
    <w:rsid w:val="003A7611"/>
    <w:rsid w:val="003A7B28"/>
    <w:rsid w:val="003B1E1E"/>
    <w:rsid w:val="003B2F27"/>
    <w:rsid w:val="003B3AC3"/>
    <w:rsid w:val="003B43D3"/>
    <w:rsid w:val="003B4426"/>
    <w:rsid w:val="003B4D11"/>
    <w:rsid w:val="003B5414"/>
    <w:rsid w:val="003B5DBC"/>
    <w:rsid w:val="003B611B"/>
    <w:rsid w:val="003B6324"/>
    <w:rsid w:val="003B65E0"/>
    <w:rsid w:val="003B6AC4"/>
    <w:rsid w:val="003B76F4"/>
    <w:rsid w:val="003B798A"/>
    <w:rsid w:val="003C0A36"/>
    <w:rsid w:val="003C1BEA"/>
    <w:rsid w:val="003C1E29"/>
    <w:rsid w:val="003C2523"/>
    <w:rsid w:val="003C25C1"/>
    <w:rsid w:val="003C26B1"/>
    <w:rsid w:val="003C2750"/>
    <w:rsid w:val="003C2767"/>
    <w:rsid w:val="003C286C"/>
    <w:rsid w:val="003C2A8D"/>
    <w:rsid w:val="003C30C3"/>
    <w:rsid w:val="003C3654"/>
    <w:rsid w:val="003C3A08"/>
    <w:rsid w:val="003C497B"/>
    <w:rsid w:val="003C564D"/>
    <w:rsid w:val="003C57CC"/>
    <w:rsid w:val="003C5882"/>
    <w:rsid w:val="003C5B04"/>
    <w:rsid w:val="003C639D"/>
    <w:rsid w:val="003C645D"/>
    <w:rsid w:val="003C64DB"/>
    <w:rsid w:val="003C6C3F"/>
    <w:rsid w:val="003C6D7E"/>
    <w:rsid w:val="003C7190"/>
    <w:rsid w:val="003C75F3"/>
    <w:rsid w:val="003C7721"/>
    <w:rsid w:val="003D002D"/>
    <w:rsid w:val="003D068A"/>
    <w:rsid w:val="003D0CF1"/>
    <w:rsid w:val="003D1E99"/>
    <w:rsid w:val="003D2919"/>
    <w:rsid w:val="003D365C"/>
    <w:rsid w:val="003D3954"/>
    <w:rsid w:val="003D3B37"/>
    <w:rsid w:val="003D3C5B"/>
    <w:rsid w:val="003D414A"/>
    <w:rsid w:val="003D4499"/>
    <w:rsid w:val="003D4784"/>
    <w:rsid w:val="003D4A9A"/>
    <w:rsid w:val="003D4E12"/>
    <w:rsid w:val="003D6543"/>
    <w:rsid w:val="003D6557"/>
    <w:rsid w:val="003D6620"/>
    <w:rsid w:val="003D6B8B"/>
    <w:rsid w:val="003D7089"/>
    <w:rsid w:val="003D78B6"/>
    <w:rsid w:val="003E0BF5"/>
    <w:rsid w:val="003E0CFD"/>
    <w:rsid w:val="003E158A"/>
    <w:rsid w:val="003E1C8D"/>
    <w:rsid w:val="003E1CC1"/>
    <w:rsid w:val="003E231E"/>
    <w:rsid w:val="003E2CA6"/>
    <w:rsid w:val="003E2DA9"/>
    <w:rsid w:val="003E2E2D"/>
    <w:rsid w:val="003E32B8"/>
    <w:rsid w:val="003E3723"/>
    <w:rsid w:val="003E3AAE"/>
    <w:rsid w:val="003E4CE6"/>
    <w:rsid w:val="003E5DDB"/>
    <w:rsid w:val="003E5FC6"/>
    <w:rsid w:val="003E6233"/>
    <w:rsid w:val="003E63DB"/>
    <w:rsid w:val="003E693F"/>
    <w:rsid w:val="003E768F"/>
    <w:rsid w:val="003E7A83"/>
    <w:rsid w:val="003F049F"/>
    <w:rsid w:val="003F0F7B"/>
    <w:rsid w:val="003F1376"/>
    <w:rsid w:val="003F28A5"/>
    <w:rsid w:val="003F2AC7"/>
    <w:rsid w:val="003F30B3"/>
    <w:rsid w:val="003F3C10"/>
    <w:rsid w:val="003F54D0"/>
    <w:rsid w:val="003F57E0"/>
    <w:rsid w:val="003F610C"/>
    <w:rsid w:val="003F74C4"/>
    <w:rsid w:val="003F7655"/>
    <w:rsid w:val="00400250"/>
    <w:rsid w:val="00400690"/>
    <w:rsid w:val="00400AED"/>
    <w:rsid w:val="00400D75"/>
    <w:rsid w:val="00400F16"/>
    <w:rsid w:val="00401006"/>
    <w:rsid w:val="004012B0"/>
    <w:rsid w:val="0040175C"/>
    <w:rsid w:val="004018BE"/>
    <w:rsid w:val="00401BB7"/>
    <w:rsid w:val="00401C16"/>
    <w:rsid w:val="00401F1E"/>
    <w:rsid w:val="0040237A"/>
    <w:rsid w:val="00402523"/>
    <w:rsid w:val="00402F7A"/>
    <w:rsid w:val="0040303C"/>
    <w:rsid w:val="004033D5"/>
    <w:rsid w:val="004034C0"/>
    <w:rsid w:val="00403837"/>
    <w:rsid w:val="00403B39"/>
    <w:rsid w:val="004047C7"/>
    <w:rsid w:val="004057B1"/>
    <w:rsid w:val="004059C0"/>
    <w:rsid w:val="004069A5"/>
    <w:rsid w:val="00406A13"/>
    <w:rsid w:val="004070B2"/>
    <w:rsid w:val="0041051E"/>
    <w:rsid w:val="00410906"/>
    <w:rsid w:val="00410B1D"/>
    <w:rsid w:val="00410DE6"/>
    <w:rsid w:val="00410E12"/>
    <w:rsid w:val="00410F6B"/>
    <w:rsid w:val="00411418"/>
    <w:rsid w:val="0041194F"/>
    <w:rsid w:val="0041251F"/>
    <w:rsid w:val="00412D69"/>
    <w:rsid w:val="00413027"/>
    <w:rsid w:val="0041369C"/>
    <w:rsid w:val="004145B3"/>
    <w:rsid w:val="00414D23"/>
    <w:rsid w:val="00415752"/>
    <w:rsid w:val="00415B0E"/>
    <w:rsid w:val="00415B29"/>
    <w:rsid w:val="0041601C"/>
    <w:rsid w:val="0041609A"/>
    <w:rsid w:val="00416304"/>
    <w:rsid w:val="00416A17"/>
    <w:rsid w:val="00416C45"/>
    <w:rsid w:val="00416CA7"/>
    <w:rsid w:val="004175BE"/>
    <w:rsid w:val="004179FF"/>
    <w:rsid w:val="00420848"/>
    <w:rsid w:val="00420D7E"/>
    <w:rsid w:val="0042144F"/>
    <w:rsid w:val="004224DF"/>
    <w:rsid w:val="0042364D"/>
    <w:rsid w:val="004236A8"/>
    <w:rsid w:val="00423AA8"/>
    <w:rsid w:val="00423D29"/>
    <w:rsid w:val="00423FB9"/>
    <w:rsid w:val="00424158"/>
    <w:rsid w:val="00424392"/>
    <w:rsid w:val="00424B42"/>
    <w:rsid w:val="00424C2F"/>
    <w:rsid w:val="00424E80"/>
    <w:rsid w:val="004258E1"/>
    <w:rsid w:val="00425F04"/>
    <w:rsid w:val="0042630D"/>
    <w:rsid w:val="00426722"/>
    <w:rsid w:val="00427A2F"/>
    <w:rsid w:val="004300DE"/>
    <w:rsid w:val="00430449"/>
    <w:rsid w:val="004309FA"/>
    <w:rsid w:val="00430C31"/>
    <w:rsid w:val="00431831"/>
    <w:rsid w:val="004320C7"/>
    <w:rsid w:val="004324FF"/>
    <w:rsid w:val="004335B8"/>
    <w:rsid w:val="00433E34"/>
    <w:rsid w:val="0043410A"/>
    <w:rsid w:val="004343F7"/>
    <w:rsid w:val="00434E15"/>
    <w:rsid w:val="004350BC"/>
    <w:rsid w:val="0043541E"/>
    <w:rsid w:val="00435911"/>
    <w:rsid w:val="0043601A"/>
    <w:rsid w:val="0043629E"/>
    <w:rsid w:val="00436F1D"/>
    <w:rsid w:val="004376F4"/>
    <w:rsid w:val="00437829"/>
    <w:rsid w:val="0044032B"/>
    <w:rsid w:val="00440490"/>
    <w:rsid w:val="004404EA"/>
    <w:rsid w:val="004404EF"/>
    <w:rsid w:val="004412E2"/>
    <w:rsid w:val="004413EE"/>
    <w:rsid w:val="00441817"/>
    <w:rsid w:val="004434A0"/>
    <w:rsid w:val="004435AF"/>
    <w:rsid w:val="00443BBB"/>
    <w:rsid w:val="00443EB4"/>
    <w:rsid w:val="00444C19"/>
    <w:rsid w:val="00445868"/>
    <w:rsid w:val="00445E16"/>
    <w:rsid w:val="00445E5C"/>
    <w:rsid w:val="00446C88"/>
    <w:rsid w:val="00447608"/>
    <w:rsid w:val="00447D8B"/>
    <w:rsid w:val="004518BF"/>
    <w:rsid w:val="00452544"/>
    <w:rsid w:val="00452745"/>
    <w:rsid w:val="00453243"/>
    <w:rsid w:val="004536A8"/>
    <w:rsid w:val="00454098"/>
    <w:rsid w:val="004548A7"/>
    <w:rsid w:val="004552DA"/>
    <w:rsid w:val="00455603"/>
    <w:rsid w:val="00455736"/>
    <w:rsid w:val="00455B0E"/>
    <w:rsid w:val="00455E1D"/>
    <w:rsid w:val="00456388"/>
    <w:rsid w:val="004566FD"/>
    <w:rsid w:val="00456AB9"/>
    <w:rsid w:val="0045704F"/>
    <w:rsid w:val="00457A62"/>
    <w:rsid w:val="00460238"/>
    <w:rsid w:val="0046064D"/>
    <w:rsid w:val="0046075F"/>
    <w:rsid w:val="0046134D"/>
    <w:rsid w:val="00461B5D"/>
    <w:rsid w:val="00461F96"/>
    <w:rsid w:val="00462250"/>
    <w:rsid w:val="004624FF"/>
    <w:rsid w:val="00462D7E"/>
    <w:rsid w:val="0046316A"/>
    <w:rsid w:val="00463277"/>
    <w:rsid w:val="004646DF"/>
    <w:rsid w:val="00464B91"/>
    <w:rsid w:val="00465705"/>
    <w:rsid w:val="0046578C"/>
    <w:rsid w:val="00465FEE"/>
    <w:rsid w:val="004665B7"/>
    <w:rsid w:val="00467054"/>
    <w:rsid w:val="00467D55"/>
    <w:rsid w:val="00467E71"/>
    <w:rsid w:val="0047010F"/>
    <w:rsid w:val="004703A7"/>
    <w:rsid w:val="0047073D"/>
    <w:rsid w:val="004708B7"/>
    <w:rsid w:val="00470EEC"/>
    <w:rsid w:val="004713BF"/>
    <w:rsid w:val="00471744"/>
    <w:rsid w:val="00471E63"/>
    <w:rsid w:val="00472709"/>
    <w:rsid w:val="00472890"/>
    <w:rsid w:val="00473304"/>
    <w:rsid w:val="00473AA4"/>
    <w:rsid w:val="00473DE5"/>
    <w:rsid w:val="00474D9F"/>
    <w:rsid w:val="00475900"/>
    <w:rsid w:val="00475BEF"/>
    <w:rsid w:val="0047786A"/>
    <w:rsid w:val="00477F20"/>
    <w:rsid w:val="004800B2"/>
    <w:rsid w:val="004807DC"/>
    <w:rsid w:val="00480E3B"/>
    <w:rsid w:val="00481AAE"/>
    <w:rsid w:val="00481D34"/>
    <w:rsid w:val="0048227E"/>
    <w:rsid w:val="00482690"/>
    <w:rsid w:val="0048273A"/>
    <w:rsid w:val="00483581"/>
    <w:rsid w:val="00483702"/>
    <w:rsid w:val="00483DB1"/>
    <w:rsid w:val="00483F61"/>
    <w:rsid w:val="004849D3"/>
    <w:rsid w:val="00484B1B"/>
    <w:rsid w:val="00484E21"/>
    <w:rsid w:val="0048517F"/>
    <w:rsid w:val="004855FF"/>
    <w:rsid w:val="00485F97"/>
    <w:rsid w:val="004869F3"/>
    <w:rsid w:val="0048702D"/>
    <w:rsid w:val="004870E0"/>
    <w:rsid w:val="00487210"/>
    <w:rsid w:val="0048766A"/>
    <w:rsid w:val="0049135E"/>
    <w:rsid w:val="00491D21"/>
    <w:rsid w:val="00492084"/>
    <w:rsid w:val="004920FD"/>
    <w:rsid w:val="00492228"/>
    <w:rsid w:val="004926CF"/>
    <w:rsid w:val="00493946"/>
    <w:rsid w:val="00493B59"/>
    <w:rsid w:val="004943F3"/>
    <w:rsid w:val="0049493E"/>
    <w:rsid w:val="004951C5"/>
    <w:rsid w:val="0049537D"/>
    <w:rsid w:val="00495588"/>
    <w:rsid w:val="00496122"/>
    <w:rsid w:val="0049628B"/>
    <w:rsid w:val="004969B1"/>
    <w:rsid w:val="004A03AA"/>
    <w:rsid w:val="004A0AA1"/>
    <w:rsid w:val="004A0DE2"/>
    <w:rsid w:val="004A1154"/>
    <w:rsid w:val="004A1725"/>
    <w:rsid w:val="004A1760"/>
    <w:rsid w:val="004A1815"/>
    <w:rsid w:val="004A1BAC"/>
    <w:rsid w:val="004A1D13"/>
    <w:rsid w:val="004A1E86"/>
    <w:rsid w:val="004A223C"/>
    <w:rsid w:val="004A23B6"/>
    <w:rsid w:val="004A2B2E"/>
    <w:rsid w:val="004A2C82"/>
    <w:rsid w:val="004A4ACC"/>
    <w:rsid w:val="004A4F9B"/>
    <w:rsid w:val="004A568D"/>
    <w:rsid w:val="004A6494"/>
    <w:rsid w:val="004A6989"/>
    <w:rsid w:val="004A6D88"/>
    <w:rsid w:val="004A7FEB"/>
    <w:rsid w:val="004B0978"/>
    <w:rsid w:val="004B0DE5"/>
    <w:rsid w:val="004B1AE6"/>
    <w:rsid w:val="004B1D52"/>
    <w:rsid w:val="004B1E29"/>
    <w:rsid w:val="004B2160"/>
    <w:rsid w:val="004B2367"/>
    <w:rsid w:val="004B2669"/>
    <w:rsid w:val="004B292A"/>
    <w:rsid w:val="004B2959"/>
    <w:rsid w:val="004B297D"/>
    <w:rsid w:val="004B2FAF"/>
    <w:rsid w:val="004B3E5E"/>
    <w:rsid w:val="004B449A"/>
    <w:rsid w:val="004B5258"/>
    <w:rsid w:val="004B558F"/>
    <w:rsid w:val="004B58DC"/>
    <w:rsid w:val="004B5D65"/>
    <w:rsid w:val="004B5F19"/>
    <w:rsid w:val="004B682C"/>
    <w:rsid w:val="004B6923"/>
    <w:rsid w:val="004B7B2E"/>
    <w:rsid w:val="004B7B48"/>
    <w:rsid w:val="004B7D37"/>
    <w:rsid w:val="004C019F"/>
    <w:rsid w:val="004C0279"/>
    <w:rsid w:val="004C1557"/>
    <w:rsid w:val="004C166A"/>
    <w:rsid w:val="004C1BD4"/>
    <w:rsid w:val="004C1CBE"/>
    <w:rsid w:val="004C2E5B"/>
    <w:rsid w:val="004C2FBF"/>
    <w:rsid w:val="004C318A"/>
    <w:rsid w:val="004C459E"/>
    <w:rsid w:val="004C48FA"/>
    <w:rsid w:val="004C4B32"/>
    <w:rsid w:val="004C5071"/>
    <w:rsid w:val="004C508F"/>
    <w:rsid w:val="004C5571"/>
    <w:rsid w:val="004C6ADD"/>
    <w:rsid w:val="004C6BF5"/>
    <w:rsid w:val="004C7288"/>
    <w:rsid w:val="004C7467"/>
    <w:rsid w:val="004C7756"/>
    <w:rsid w:val="004D1957"/>
    <w:rsid w:val="004D1CA0"/>
    <w:rsid w:val="004D1E16"/>
    <w:rsid w:val="004D2234"/>
    <w:rsid w:val="004D28FD"/>
    <w:rsid w:val="004D29D7"/>
    <w:rsid w:val="004D2E65"/>
    <w:rsid w:val="004D3101"/>
    <w:rsid w:val="004D3556"/>
    <w:rsid w:val="004D371F"/>
    <w:rsid w:val="004D3F1C"/>
    <w:rsid w:val="004D4148"/>
    <w:rsid w:val="004D4864"/>
    <w:rsid w:val="004D4DC1"/>
    <w:rsid w:val="004D5655"/>
    <w:rsid w:val="004D573A"/>
    <w:rsid w:val="004D5A26"/>
    <w:rsid w:val="004D5E1C"/>
    <w:rsid w:val="004D6456"/>
    <w:rsid w:val="004D6D26"/>
    <w:rsid w:val="004D70B3"/>
    <w:rsid w:val="004E05A2"/>
    <w:rsid w:val="004E06DA"/>
    <w:rsid w:val="004E0713"/>
    <w:rsid w:val="004E0ADF"/>
    <w:rsid w:val="004E1B1C"/>
    <w:rsid w:val="004E1D09"/>
    <w:rsid w:val="004E2048"/>
    <w:rsid w:val="004E3023"/>
    <w:rsid w:val="004E3066"/>
    <w:rsid w:val="004E4225"/>
    <w:rsid w:val="004E5099"/>
    <w:rsid w:val="004E52B2"/>
    <w:rsid w:val="004E53AE"/>
    <w:rsid w:val="004E5460"/>
    <w:rsid w:val="004E5850"/>
    <w:rsid w:val="004E5C19"/>
    <w:rsid w:val="004E709F"/>
    <w:rsid w:val="004E7597"/>
    <w:rsid w:val="004E7929"/>
    <w:rsid w:val="004F0005"/>
    <w:rsid w:val="004F0055"/>
    <w:rsid w:val="004F06E9"/>
    <w:rsid w:val="004F0A11"/>
    <w:rsid w:val="004F104B"/>
    <w:rsid w:val="004F18E4"/>
    <w:rsid w:val="004F19B1"/>
    <w:rsid w:val="004F2227"/>
    <w:rsid w:val="004F22B6"/>
    <w:rsid w:val="004F25DB"/>
    <w:rsid w:val="004F26D5"/>
    <w:rsid w:val="004F2B0D"/>
    <w:rsid w:val="004F2F03"/>
    <w:rsid w:val="004F3402"/>
    <w:rsid w:val="004F3C8A"/>
    <w:rsid w:val="004F3CA5"/>
    <w:rsid w:val="004F4059"/>
    <w:rsid w:val="004F5A2C"/>
    <w:rsid w:val="004F5B0F"/>
    <w:rsid w:val="004F62F4"/>
    <w:rsid w:val="004F65C7"/>
    <w:rsid w:val="004F728B"/>
    <w:rsid w:val="00500524"/>
    <w:rsid w:val="00501CF6"/>
    <w:rsid w:val="00501D2B"/>
    <w:rsid w:val="00501DC5"/>
    <w:rsid w:val="005024AE"/>
    <w:rsid w:val="005031DB"/>
    <w:rsid w:val="00503775"/>
    <w:rsid w:val="005038CF"/>
    <w:rsid w:val="005058AA"/>
    <w:rsid w:val="00505E73"/>
    <w:rsid w:val="00506503"/>
    <w:rsid w:val="0050652F"/>
    <w:rsid w:val="00506A91"/>
    <w:rsid w:val="0050788A"/>
    <w:rsid w:val="0051058B"/>
    <w:rsid w:val="00510598"/>
    <w:rsid w:val="0051062D"/>
    <w:rsid w:val="00511145"/>
    <w:rsid w:val="0051139C"/>
    <w:rsid w:val="00512143"/>
    <w:rsid w:val="005122DC"/>
    <w:rsid w:val="005122F1"/>
    <w:rsid w:val="005132C4"/>
    <w:rsid w:val="00513E22"/>
    <w:rsid w:val="00513EE3"/>
    <w:rsid w:val="00514F23"/>
    <w:rsid w:val="005150B8"/>
    <w:rsid w:val="00515260"/>
    <w:rsid w:val="0051586E"/>
    <w:rsid w:val="00515E81"/>
    <w:rsid w:val="00515EED"/>
    <w:rsid w:val="0051673D"/>
    <w:rsid w:val="00517019"/>
    <w:rsid w:val="00517161"/>
    <w:rsid w:val="0051775A"/>
    <w:rsid w:val="00517AA0"/>
    <w:rsid w:val="00517BB8"/>
    <w:rsid w:val="00520318"/>
    <w:rsid w:val="005206CA"/>
    <w:rsid w:val="00520AE9"/>
    <w:rsid w:val="00522228"/>
    <w:rsid w:val="00522902"/>
    <w:rsid w:val="00523441"/>
    <w:rsid w:val="005241AC"/>
    <w:rsid w:val="00524CF5"/>
    <w:rsid w:val="00525280"/>
    <w:rsid w:val="0052550E"/>
    <w:rsid w:val="005256C4"/>
    <w:rsid w:val="005256E2"/>
    <w:rsid w:val="005258E0"/>
    <w:rsid w:val="00525962"/>
    <w:rsid w:val="005260C0"/>
    <w:rsid w:val="00526128"/>
    <w:rsid w:val="00527313"/>
    <w:rsid w:val="0052737E"/>
    <w:rsid w:val="005273C0"/>
    <w:rsid w:val="005300BA"/>
    <w:rsid w:val="00530234"/>
    <w:rsid w:val="005307FC"/>
    <w:rsid w:val="00531188"/>
    <w:rsid w:val="00531F5E"/>
    <w:rsid w:val="00531FBE"/>
    <w:rsid w:val="00532B52"/>
    <w:rsid w:val="00533F77"/>
    <w:rsid w:val="0053472B"/>
    <w:rsid w:val="005353B9"/>
    <w:rsid w:val="005362BB"/>
    <w:rsid w:val="005366CC"/>
    <w:rsid w:val="00537597"/>
    <w:rsid w:val="005405D2"/>
    <w:rsid w:val="005420FE"/>
    <w:rsid w:val="005428F8"/>
    <w:rsid w:val="00542CD1"/>
    <w:rsid w:val="005430A1"/>
    <w:rsid w:val="0054360D"/>
    <w:rsid w:val="00544537"/>
    <w:rsid w:val="00544ECF"/>
    <w:rsid w:val="005453C5"/>
    <w:rsid w:val="005455B4"/>
    <w:rsid w:val="005455E5"/>
    <w:rsid w:val="00545B4D"/>
    <w:rsid w:val="00545E32"/>
    <w:rsid w:val="005469A8"/>
    <w:rsid w:val="00546D63"/>
    <w:rsid w:val="00546F14"/>
    <w:rsid w:val="00546F70"/>
    <w:rsid w:val="00547539"/>
    <w:rsid w:val="005476C7"/>
    <w:rsid w:val="005478C3"/>
    <w:rsid w:val="005508B5"/>
    <w:rsid w:val="0055170B"/>
    <w:rsid w:val="00552F2F"/>
    <w:rsid w:val="005532A4"/>
    <w:rsid w:val="00553A71"/>
    <w:rsid w:val="00553DFF"/>
    <w:rsid w:val="00553FF3"/>
    <w:rsid w:val="0055455B"/>
    <w:rsid w:val="00554850"/>
    <w:rsid w:val="00555A5C"/>
    <w:rsid w:val="0055609A"/>
    <w:rsid w:val="0055677E"/>
    <w:rsid w:val="0055701F"/>
    <w:rsid w:val="005600E3"/>
    <w:rsid w:val="0056063B"/>
    <w:rsid w:val="005609A3"/>
    <w:rsid w:val="00560CCF"/>
    <w:rsid w:val="00561FA3"/>
    <w:rsid w:val="005624C8"/>
    <w:rsid w:val="00562E06"/>
    <w:rsid w:val="00562F4D"/>
    <w:rsid w:val="005630B2"/>
    <w:rsid w:val="00563508"/>
    <w:rsid w:val="00563C53"/>
    <w:rsid w:val="00563D78"/>
    <w:rsid w:val="00565494"/>
    <w:rsid w:val="00565858"/>
    <w:rsid w:val="00565D49"/>
    <w:rsid w:val="00565FC8"/>
    <w:rsid w:val="00566427"/>
    <w:rsid w:val="0056678D"/>
    <w:rsid w:val="005667B3"/>
    <w:rsid w:val="00566A92"/>
    <w:rsid w:val="00566F0E"/>
    <w:rsid w:val="00567532"/>
    <w:rsid w:val="00567B54"/>
    <w:rsid w:val="00567F60"/>
    <w:rsid w:val="005707F7"/>
    <w:rsid w:val="00570B8C"/>
    <w:rsid w:val="00570F5B"/>
    <w:rsid w:val="00571F11"/>
    <w:rsid w:val="005734E3"/>
    <w:rsid w:val="005738E0"/>
    <w:rsid w:val="005739C3"/>
    <w:rsid w:val="00573F21"/>
    <w:rsid w:val="00573FAD"/>
    <w:rsid w:val="0057447A"/>
    <w:rsid w:val="00574692"/>
    <w:rsid w:val="00574B29"/>
    <w:rsid w:val="00574BCF"/>
    <w:rsid w:val="0057580D"/>
    <w:rsid w:val="00576032"/>
    <w:rsid w:val="00576ACC"/>
    <w:rsid w:val="00577AD9"/>
    <w:rsid w:val="00577B36"/>
    <w:rsid w:val="00577CCB"/>
    <w:rsid w:val="00580836"/>
    <w:rsid w:val="00580ABF"/>
    <w:rsid w:val="00580E70"/>
    <w:rsid w:val="00580F4B"/>
    <w:rsid w:val="0058156A"/>
    <w:rsid w:val="005829A8"/>
    <w:rsid w:val="005832F8"/>
    <w:rsid w:val="00584761"/>
    <w:rsid w:val="00584B4B"/>
    <w:rsid w:val="00584CAE"/>
    <w:rsid w:val="00585D24"/>
    <w:rsid w:val="005860FA"/>
    <w:rsid w:val="00586470"/>
    <w:rsid w:val="00587720"/>
    <w:rsid w:val="005903F7"/>
    <w:rsid w:val="005905DC"/>
    <w:rsid w:val="005906D1"/>
    <w:rsid w:val="00591687"/>
    <w:rsid w:val="0059281A"/>
    <w:rsid w:val="00592923"/>
    <w:rsid w:val="00592F32"/>
    <w:rsid w:val="005930BA"/>
    <w:rsid w:val="00593BB7"/>
    <w:rsid w:val="00593C2E"/>
    <w:rsid w:val="00594E62"/>
    <w:rsid w:val="00594F31"/>
    <w:rsid w:val="0059531E"/>
    <w:rsid w:val="005953FA"/>
    <w:rsid w:val="00595864"/>
    <w:rsid w:val="00595998"/>
    <w:rsid w:val="005960F4"/>
    <w:rsid w:val="0059687B"/>
    <w:rsid w:val="005968B3"/>
    <w:rsid w:val="00596BF4"/>
    <w:rsid w:val="00596D16"/>
    <w:rsid w:val="00597350"/>
    <w:rsid w:val="00597482"/>
    <w:rsid w:val="005A0004"/>
    <w:rsid w:val="005A07A6"/>
    <w:rsid w:val="005A0C33"/>
    <w:rsid w:val="005A103E"/>
    <w:rsid w:val="005A1909"/>
    <w:rsid w:val="005A1D1D"/>
    <w:rsid w:val="005A1EDF"/>
    <w:rsid w:val="005A2032"/>
    <w:rsid w:val="005A205A"/>
    <w:rsid w:val="005A269A"/>
    <w:rsid w:val="005A2B0C"/>
    <w:rsid w:val="005A2E73"/>
    <w:rsid w:val="005A33AE"/>
    <w:rsid w:val="005A3B70"/>
    <w:rsid w:val="005A3D23"/>
    <w:rsid w:val="005A4173"/>
    <w:rsid w:val="005A431E"/>
    <w:rsid w:val="005A44F5"/>
    <w:rsid w:val="005A51EF"/>
    <w:rsid w:val="005A6247"/>
    <w:rsid w:val="005A75B5"/>
    <w:rsid w:val="005A7913"/>
    <w:rsid w:val="005B0020"/>
    <w:rsid w:val="005B1301"/>
    <w:rsid w:val="005B1825"/>
    <w:rsid w:val="005B2086"/>
    <w:rsid w:val="005B2548"/>
    <w:rsid w:val="005B2858"/>
    <w:rsid w:val="005B29C5"/>
    <w:rsid w:val="005B2B23"/>
    <w:rsid w:val="005B2B89"/>
    <w:rsid w:val="005B3540"/>
    <w:rsid w:val="005B35C7"/>
    <w:rsid w:val="005B3C46"/>
    <w:rsid w:val="005B4741"/>
    <w:rsid w:val="005B6088"/>
    <w:rsid w:val="005B62BD"/>
    <w:rsid w:val="005B6DFB"/>
    <w:rsid w:val="005B78FE"/>
    <w:rsid w:val="005C20AB"/>
    <w:rsid w:val="005C2270"/>
    <w:rsid w:val="005C326C"/>
    <w:rsid w:val="005C340F"/>
    <w:rsid w:val="005C34A9"/>
    <w:rsid w:val="005C4A58"/>
    <w:rsid w:val="005C545A"/>
    <w:rsid w:val="005C5874"/>
    <w:rsid w:val="005C58CF"/>
    <w:rsid w:val="005C5B27"/>
    <w:rsid w:val="005C6019"/>
    <w:rsid w:val="005C652B"/>
    <w:rsid w:val="005C6DA1"/>
    <w:rsid w:val="005C751E"/>
    <w:rsid w:val="005C7530"/>
    <w:rsid w:val="005C79EF"/>
    <w:rsid w:val="005D012D"/>
    <w:rsid w:val="005D0465"/>
    <w:rsid w:val="005D1FC3"/>
    <w:rsid w:val="005D2344"/>
    <w:rsid w:val="005D370F"/>
    <w:rsid w:val="005D374F"/>
    <w:rsid w:val="005D39B8"/>
    <w:rsid w:val="005D4618"/>
    <w:rsid w:val="005D4732"/>
    <w:rsid w:val="005D4BF7"/>
    <w:rsid w:val="005D5203"/>
    <w:rsid w:val="005D5724"/>
    <w:rsid w:val="005D6DF6"/>
    <w:rsid w:val="005D6F97"/>
    <w:rsid w:val="005D7902"/>
    <w:rsid w:val="005D7A5A"/>
    <w:rsid w:val="005D7FC9"/>
    <w:rsid w:val="005E03CB"/>
    <w:rsid w:val="005E06EF"/>
    <w:rsid w:val="005E095B"/>
    <w:rsid w:val="005E0CED"/>
    <w:rsid w:val="005E1204"/>
    <w:rsid w:val="005E14E7"/>
    <w:rsid w:val="005E1BB4"/>
    <w:rsid w:val="005E1D29"/>
    <w:rsid w:val="005E2920"/>
    <w:rsid w:val="005E318B"/>
    <w:rsid w:val="005E3287"/>
    <w:rsid w:val="005E3399"/>
    <w:rsid w:val="005E36D7"/>
    <w:rsid w:val="005E3913"/>
    <w:rsid w:val="005E3C09"/>
    <w:rsid w:val="005E4B0F"/>
    <w:rsid w:val="005E4CA1"/>
    <w:rsid w:val="005E4CCB"/>
    <w:rsid w:val="005E4E74"/>
    <w:rsid w:val="005E5092"/>
    <w:rsid w:val="005E5869"/>
    <w:rsid w:val="005E5977"/>
    <w:rsid w:val="005E5E32"/>
    <w:rsid w:val="005E6FF9"/>
    <w:rsid w:val="005E703E"/>
    <w:rsid w:val="005E70C4"/>
    <w:rsid w:val="005F011B"/>
    <w:rsid w:val="005F0E83"/>
    <w:rsid w:val="005F12CC"/>
    <w:rsid w:val="005F26A9"/>
    <w:rsid w:val="005F2CA6"/>
    <w:rsid w:val="005F2D4A"/>
    <w:rsid w:val="005F3226"/>
    <w:rsid w:val="005F377A"/>
    <w:rsid w:val="005F3A3F"/>
    <w:rsid w:val="005F3ED6"/>
    <w:rsid w:val="005F45F3"/>
    <w:rsid w:val="005F4B27"/>
    <w:rsid w:val="005F4DF2"/>
    <w:rsid w:val="005F5CB5"/>
    <w:rsid w:val="005F688F"/>
    <w:rsid w:val="005F6A35"/>
    <w:rsid w:val="005F6C8D"/>
    <w:rsid w:val="005F7560"/>
    <w:rsid w:val="005F792F"/>
    <w:rsid w:val="00600098"/>
    <w:rsid w:val="00600219"/>
    <w:rsid w:val="00600238"/>
    <w:rsid w:val="0060073B"/>
    <w:rsid w:val="00601179"/>
    <w:rsid w:val="006014DC"/>
    <w:rsid w:val="00601635"/>
    <w:rsid w:val="00601BDD"/>
    <w:rsid w:val="00601CE6"/>
    <w:rsid w:val="0060327B"/>
    <w:rsid w:val="0060458D"/>
    <w:rsid w:val="006047D8"/>
    <w:rsid w:val="0060498F"/>
    <w:rsid w:val="00605273"/>
    <w:rsid w:val="006053A3"/>
    <w:rsid w:val="00605C4B"/>
    <w:rsid w:val="0060612E"/>
    <w:rsid w:val="006066CB"/>
    <w:rsid w:val="00607007"/>
    <w:rsid w:val="00607275"/>
    <w:rsid w:val="00607716"/>
    <w:rsid w:val="00607FB5"/>
    <w:rsid w:val="006107C7"/>
    <w:rsid w:val="00612F07"/>
    <w:rsid w:val="00613728"/>
    <w:rsid w:val="00613A18"/>
    <w:rsid w:val="00613A80"/>
    <w:rsid w:val="00613AC2"/>
    <w:rsid w:val="00613D12"/>
    <w:rsid w:val="00613DC8"/>
    <w:rsid w:val="00613EA9"/>
    <w:rsid w:val="0061448D"/>
    <w:rsid w:val="006148D1"/>
    <w:rsid w:val="006163E4"/>
    <w:rsid w:val="00616B4F"/>
    <w:rsid w:val="00616B8E"/>
    <w:rsid w:val="00616C3C"/>
    <w:rsid w:val="00617009"/>
    <w:rsid w:val="006170F7"/>
    <w:rsid w:val="00617362"/>
    <w:rsid w:val="00617AF2"/>
    <w:rsid w:val="00620AF0"/>
    <w:rsid w:val="006210C0"/>
    <w:rsid w:val="00621956"/>
    <w:rsid w:val="00622316"/>
    <w:rsid w:val="006223D5"/>
    <w:rsid w:val="0062325F"/>
    <w:rsid w:val="00623589"/>
    <w:rsid w:val="00623B99"/>
    <w:rsid w:val="00623BCC"/>
    <w:rsid w:val="00623BF7"/>
    <w:rsid w:val="00623C0A"/>
    <w:rsid w:val="006240E6"/>
    <w:rsid w:val="00624D26"/>
    <w:rsid w:val="00624F2D"/>
    <w:rsid w:val="00625C8D"/>
    <w:rsid w:val="00626223"/>
    <w:rsid w:val="00626C69"/>
    <w:rsid w:val="006272E6"/>
    <w:rsid w:val="00627A9A"/>
    <w:rsid w:val="00627CC9"/>
    <w:rsid w:val="006307B5"/>
    <w:rsid w:val="0063122C"/>
    <w:rsid w:val="00631B94"/>
    <w:rsid w:val="00631FD0"/>
    <w:rsid w:val="00632343"/>
    <w:rsid w:val="00632F37"/>
    <w:rsid w:val="006334D8"/>
    <w:rsid w:val="006344BB"/>
    <w:rsid w:val="0063465C"/>
    <w:rsid w:val="00634772"/>
    <w:rsid w:val="006347DB"/>
    <w:rsid w:val="00634A1B"/>
    <w:rsid w:val="00634BBE"/>
    <w:rsid w:val="00635568"/>
    <w:rsid w:val="0063591D"/>
    <w:rsid w:val="00635DF9"/>
    <w:rsid w:val="00636B13"/>
    <w:rsid w:val="0063799D"/>
    <w:rsid w:val="00637B3D"/>
    <w:rsid w:val="0064092C"/>
    <w:rsid w:val="006409C3"/>
    <w:rsid w:val="006412B8"/>
    <w:rsid w:val="00641361"/>
    <w:rsid w:val="006419DB"/>
    <w:rsid w:val="00641CEC"/>
    <w:rsid w:val="00643450"/>
    <w:rsid w:val="006445EC"/>
    <w:rsid w:val="00644F4F"/>
    <w:rsid w:val="0064522C"/>
    <w:rsid w:val="00645D5B"/>
    <w:rsid w:val="006462AD"/>
    <w:rsid w:val="00646ABA"/>
    <w:rsid w:val="00646EEC"/>
    <w:rsid w:val="006475D7"/>
    <w:rsid w:val="0064764B"/>
    <w:rsid w:val="00647ADD"/>
    <w:rsid w:val="00647E6E"/>
    <w:rsid w:val="0065009D"/>
    <w:rsid w:val="00650314"/>
    <w:rsid w:val="0065055D"/>
    <w:rsid w:val="00650593"/>
    <w:rsid w:val="00650C49"/>
    <w:rsid w:val="00651310"/>
    <w:rsid w:val="00651546"/>
    <w:rsid w:val="00652728"/>
    <w:rsid w:val="0065279E"/>
    <w:rsid w:val="00653F21"/>
    <w:rsid w:val="006542B4"/>
    <w:rsid w:val="006543DD"/>
    <w:rsid w:val="00654E2E"/>
    <w:rsid w:val="00656822"/>
    <w:rsid w:val="00656FB9"/>
    <w:rsid w:val="00657202"/>
    <w:rsid w:val="00657B2D"/>
    <w:rsid w:val="006605B9"/>
    <w:rsid w:val="0066061B"/>
    <w:rsid w:val="00660BD9"/>
    <w:rsid w:val="006615A5"/>
    <w:rsid w:val="00661FFC"/>
    <w:rsid w:val="00662A61"/>
    <w:rsid w:val="00663954"/>
    <w:rsid w:val="00664510"/>
    <w:rsid w:val="00664AF6"/>
    <w:rsid w:val="00664D7E"/>
    <w:rsid w:val="0066506C"/>
    <w:rsid w:val="0066520C"/>
    <w:rsid w:val="00665492"/>
    <w:rsid w:val="00665834"/>
    <w:rsid w:val="0066589C"/>
    <w:rsid w:val="00665F29"/>
    <w:rsid w:val="00666150"/>
    <w:rsid w:val="006661F2"/>
    <w:rsid w:val="006662F9"/>
    <w:rsid w:val="00666CA3"/>
    <w:rsid w:val="00666D78"/>
    <w:rsid w:val="00666DC8"/>
    <w:rsid w:val="00667770"/>
    <w:rsid w:val="006701E2"/>
    <w:rsid w:val="006706BF"/>
    <w:rsid w:val="006709F1"/>
    <w:rsid w:val="00670AEC"/>
    <w:rsid w:val="00670E7A"/>
    <w:rsid w:val="006711C7"/>
    <w:rsid w:val="00671A2D"/>
    <w:rsid w:val="00671ADD"/>
    <w:rsid w:val="00672823"/>
    <w:rsid w:val="00672A09"/>
    <w:rsid w:val="00673751"/>
    <w:rsid w:val="00674A3B"/>
    <w:rsid w:val="00674A5A"/>
    <w:rsid w:val="006755ED"/>
    <w:rsid w:val="00675DD3"/>
    <w:rsid w:val="00675F3D"/>
    <w:rsid w:val="00676027"/>
    <w:rsid w:val="00676193"/>
    <w:rsid w:val="00676A0B"/>
    <w:rsid w:val="00677A6B"/>
    <w:rsid w:val="006802F4"/>
    <w:rsid w:val="006804FF"/>
    <w:rsid w:val="006806D3"/>
    <w:rsid w:val="006808F4"/>
    <w:rsid w:val="0068137E"/>
    <w:rsid w:val="006827AF"/>
    <w:rsid w:val="00682FD0"/>
    <w:rsid w:val="00683083"/>
    <w:rsid w:val="00683375"/>
    <w:rsid w:val="0068428D"/>
    <w:rsid w:val="00684F9B"/>
    <w:rsid w:val="00685405"/>
    <w:rsid w:val="006857A2"/>
    <w:rsid w:val="00685A00"/>
    <w:rsid w:val="00685AFA"/>
    <w:rsid w:val="006860EE"/>
    <w:rsid w:val="00686B4B"/>
    <w:rsid w:val="00686D1F"/>
    <w:rsid w:val="00687EC5"/>
    <w:rsid w:val="006908F3"/>
    <w:rsid w:val="0069101E"/>
    <w:rsid w:val="00691677"/>
    <w:rsid w:val="006917D1"/>
    <w:rsid w:val="00692053"/>
    <w:rsid w:val="006933F5"/>
    <w:rsid w:val="006936E6"/>
    <w:rsid w:val="006939D9"/>
    <w:rsid w:val="00693D37"/>
    <w:rsid w:val="00693F6B"/>
    <w:rsid w:val="00693F9D"/>
    <w:rsid w:val="00694B59"/>
    <w:rsid w:val="00694D35"/>
    <w:rsid w:val="00694DA2"/>
    <w:rsid w:val="0069622F"/>
    <w:rsid w:val="00697174"/>
    <w:rsid w:val="00697320"/>
    <w:rsid w:val="00697771"/>
    <w:rsid w:val="006A143C"/>
    <w:rsid w:val="006A1844"/>
    <w:rsid w:val="006A1C3B"/>
    <w:rsid w:val="006A1F98"/>
    <w:rsid w:val="006A218F"/>
    <w:rsid w:val="006A23DD"/>
    <w:rsid w:val="006A300B"/>
    <w:rsid w:val="006A308F"/>
    <w:rsid w:val="006A41D5"/>
    <w:rsid w:val="006A496C"/>
    <w:rsid w:val="006A5F34"/>
    <w:rsid w:val="006A625E"/>
    <w:rsid w:val="006A6E6B"/>
    <w:rsid w:val="006A6EAE"/>
    <w:rsid w:val="006A70F0"/>
    <w:rsid w:val="006B08F7"/>
    <w:rsid w:val="006B0EFD"/>
    <w:rsid w:val="006B1215"/>
    <w:rsid w:val="006B1958"/>
    <w:rsid w:val="006B22D9"/>
    <w:rsid w:val="006B2973"/>
    <w:rsid w:val="006B2B1B"/>
    <w:rsid w:val="006B32CB"/>
    <w:rsid w:val="006B346F"/>
    <w:rsid w:val="006B3D0E"/>
    <w:rsid w:val="006B3F04"/>
    <w:rsid w:val="006B4188"/>
    <w:rsid w:val="006B41E8"/>
    <w:rsid w:val="006B4CEF"/>
    <w:rsid w:val="006B527D"/>
    <w:rsid w:val="006B55DC"/>
    <w:rsid w:val="006B5634"/>
    <w:rsid w:val="006B649B"/>
    <w:rsid w:val="006B6C2D"/>
    <w:rsid w:val="006B70D2"/>
    <w:rsid w:val="006B77A7"/>
    <w:rsid w:val="006B7DAC"/>
    <w:rsid w:val="006B7EC3"/>
    <w:rsid w:val="006C08F1"/>
    <w:rsid w:val="006C0A13"/>
    <w:rsid w:val="006C1A88"/>
    <w:rsid w:val="006C1BDF"/>
    <w:rsid w:val="006C1D16"/>
    <w:rsid w:val="006C2268"/>
    <w:rsid w:val="006C22F8"/>
    <w:rsid w:val="006C2AB2"/>
    <w:rsid w:val="006C31C6"/>
    <w:rsid w:val="006C3210"/>
    <w:rsid w:val="006C3243"/>
    <w:rsid w:val="006C371F"/>
    <w:rsid w:val="006C4CF4"/>
    <w:rsid w:val="006C52A9"/>
    <w:rsid w:val="006C553C"/>
    <w:rsid w:val="006C5AC8"/>
    <w:rsid w:val="006C5AD6"/>
    <w:rsid w:val="006C5D41"/>
    <w:rsid w:val="006C60CD"/>
    <w:rsid w:val="006C642A"/>
    <w:rsid w:val="006C6C4A"/>
    <w:rsid w:val="006C783F"/>
    <w:rsid w:val="006C7DB0"/>
    <w:rsid w:val="006D00F3"/>
    <w:rsid w:val="006D0437"/>
    <w:rsid w:val="006D19D8"/>
    <w:rsid w:val="006D1CB1"/>
    <w:rsid w:val="006D1E2F"/>
    <w:rsid w:val="006D2644"/>
    <w:rsid w:val="006D2B8C"/>
    <w:rsid w:val="006D3EC7"/>
    <w:rsid w:val="006D46F2"/>
    <w:rsid w:val="006D50C3"/>
    <w:rsid w:val="006D58CE"/>
    <w:rsid w:val="006D6022"/>
    <w:rsid w:val="006D60D9"/>
    <w:rsid w:val="006D72F7"/>
    <w:rsid w:val="006D7520"/>
    <w:rsid w:val="006D770F"/>
    <w:rsid w:val="006D7727"/>
    <w:rsid w:val="006D7C4E"/>
    <w:rsid w:val="006E044D"/>
    <w:rsid w:val="006E0CFE"/>
    <w:rsid w:val="006E1229"/>
    <w:rsid w:val="006E14B2"/>
    <w:rsid w:val="006E15DD"/>
    <w:rsid w:val="006E2165"/>
    <w:rsid w:val="006E2372"/>
    <w:rsid w:val="006E2577"/>
    <w:rsid w:val="006E2DEE"/>
    <w:rsid w:val="006E3A79"/>
    <w:rsid w:val="006E3D68"/>
    <w:rsid w:val="006E4621"/>
    <w:rsid w:val="006E4FF2"/>
    <w:rsid w:val="006E5B97"/>
    <w:rsid w:val="006E6E8B"/>
    <w:rsid w:val="006F0ADC"/>
    <w:rsid w:val="006F0FC0"/>
    <w:rsid w:val="006F2C1C"/>
    <w:rsid w:val="006F365C"/>
    <w:rsid w:val="006F3EB4"/>
    <w:rsid w:val="006F4D7C"/>
    <w:rsid w:val="006F62C1"/>
    <w:rsid w:val="006F62D7"/>
    <w:rsid w:val="006F63F5"/>
    <w:rsid w:val="006F7C35"/>
    <w:rsid w:val="00702226"/>
    <w:rsid w:val="007025C9"/>
    <w:rsid w:val="0070317E"/>
    <w:rsid w:val="00703385"/>
    <w:rsid w:val="00704174"/>
    <w:rsid w:val="00704357"/>
    <w:rsid w:val="00704940"/>
    <w:rsid w:val="007050F9"/>
    <w:rsid w:val="00705159"/>
    <w:rsid w:val="0070651E"/>
    <w:rsid w:val="00706658"/>
    <w:rsid w:val="00706D19"/>
    <w:rsid w:val="007074E6"/>
    <w:rsid w:val="00707E53"/>
    <w:rsid w:val="007102FE"/>
    <w:rsid w:val="007108BD"/>
    <w:rsid w:val="00711141"/>
    <w:rsid w:val="007111CD"/>
    <w:rsid w:val="00711620"/>
    <w:rsid w:val="0071212F"/>
    <w:rsid w:val="0071226A"/>
    <w:rsid w:val="00712EA7"/>
    <w:rsid w:val="00712F17"/>
    <w:rsid w:val="00713AC6"/>
    <w:rsid w:val="00713D69"/>
    <w:rsid w:val="0071476A"/>
    <w:rsid w:val="00715248"/>
    <w:rsid w:val="00715F4E"/>
    <w:rsid w:val="00716C46"/>
    <w:rsid w:val="0071741F"/>
    <w:rsid w:val="00717744"/>
    <w:rsid w:val="007203AD"/>
    <w:rsid w:val="00720477"/>
    <w:rsid w:val="0072082A"/>
    <w:rsid w:val="00720B9F"/>
    <w:rsid w:val="00720EDF"/>
    <w:rsid w:val="0072180C"/>
    <w:rsid w:val="00721CA4"/>
    <w:rsid w:val="00721EEF"/>
    <w:rsid w:val="00722E5F"/>
    <w:rsid w:val="00723FCF"/>
    <w:rsid w:val="00724327"/>
    <w:rsid w:val="00725D13"/>
    <w:rsid w:val="007275A9"/>
    <w:rsid w:val="007277A3"/>
    <w:rsid w:val="00731B02"/>
    <w:rsid w:val="00734482"/>
    <w:rsid w:val="007354CF"/>
    <w:rsid w:val="00735649"/>
    <w:rsid w:val="0073583E"/>
    <w:rsid w:val="007359F4"/>
    <w:rsid w:val="00736271"/>
    <w:rsid w:val="00737604"/>
    <w:rsid w:val="00737A92"/>
    <w:rsid w:val="00740325"/>
    <w:rsid w:val="007404C9"/>
    <w:rsid w:val="0074056C"/>
    <w:rsid w:val="00740757"/>
    <w:rsid w:val="00740978"/>
    <w:rsid w:val="0074171E"/>
    <w:rsid w:val="00741B06"/>
    <w:rsid w:val="00741D42"/>
    <w:rsid w:val="00744AE7"/>
    <w:rsid w:val="00744D65"/>
    <w:rsid w:val="00744E9C"/>
    <w:rsid w:val="00745121"/>
    <w:rsid w:val="00745165"/>
    <w:rsid w:val="007455F8"/>
    <w:rsid w:val="00745C81"/>
    <w:rsid w:val="007464BC"/>
    <w:rsid w:val="00747176"/>
    <w:rsid w:val="0074725D"/>
    <w:rsid w:val="007476DC"/>
    <w:rsid w:val="00747744"/>
    <w:rsid w:val="00747C29"/>
    <w:rsid w:val="00747C84"/>
    <w:rsid w:val="00747F1B"/>
    <w:rsid w:val="007504A3"/>
    <w:rsid w:val="00750A5C"/>
    <w:rsid w:val="00750F15"/>
    <w:rsid w:val="00751A01"/>
    <w:rsid w:val="00752499"/>
    <w:rsid w:val="00752C2F"/>
    <w:rsid w:val="00752C53"/>
    <w:rsid w:val="00753493"/>
    <w:rsid w:val="00753B19"/>
    <w:rsid w:val="00753B55"/>
    <w:rsid w:val="0075408D"/>
    <w:rsid w:val="007543A9"/>
    <w:rsid w:val="00754411"/>
    <w:rsid w:val="00754BFA"/>
    <w:rsid w:val="0075541E"/>
    <w:rsid w:val="0075644E"/>
    <w:rsid w:val="0075720A"/>
    <w:rsid w:val="007576DA"/>
    <w:rsid w:val="007578E3"/>
    <w:rsid w:val="00760161"/>
    <w:rsid w:val="007606B4"/>
    <w:rsid w:val="00761094"/>
    <w:rsid w:val="007614AF"/>
    <w:rsid w:val="00761654"/>
    <w:rsid w:val="00761B32"/>
    <w:rsid w:val="007629F1"/>
    <w:rsid w:val="00762B7E"/>
    <w:rsid w:val="00762C74"/>
    <w:rsid w:val="007638B8"/>
    <w:rsid w:val="007641F4"/>
    <w:rsid w:val="00764348"/>
    <w:rsid w:val="00764C50"/>
    <w:rsid w:val="007658AD"/>
    <w:rsid w:val="007668AF"/>
    <w:rsid w:val="00766CCB"/>
    <w:rsid w:val="00767142"/>
    <w:rsid w:val="00767733"/>
    <w:rsid w:val="00767833"/>
    <w:rsid w:val="00767CAD"/>
    <w:rsid w:val="00770F38"/>
    <w:rsid w:val="0077110E"/>
    <w:rsid w:val="00771114"/>
    <w:rsid w:val="00771625"/>
    <w:rsid w:val="00772196"/>
    <w:rsid w:val="00772F6C"/>
    <w:rsid w:val="00773EDD"/>
    <w:rsid w:val="007749AA"/>
    <w:rsid w:val="00774EAF"/>
    <w:rsid w:val="00774EB4"/>
    <w:rsid w:val="00775784"/>
    <w:rsid w:val="00775918"/>
    <w:rsid w:val="00775DBA"/>
    <w:rsid w:val="0077613D"/>
    <w:rsid w:val="00776300"/>
    <w:rsid w:val="00776AFD"/>
    <w:rsid w:val="00777CEA"/>
    <w:rsid w:val="007805B2"/>
    <w:rsid w:val="00780A10"/>
    <w:rsid w:val="007810C6"/>
    <w:rsid w:val="00781127"/>
    <w:rsid w:val="00781420"/>
    <w:rsid w:val="007815EA"/>
    <w:rsid w:val="007815F2"/>
    <w:rsid w:val="00781B37"/>
    <w:rsid w:val="00782451"/>
    <w:rsid w:val="007827E6"/>
    <w:rsid w:val="00782A20"/>
    <w:rsid w:val="00783355"/>
    <w:rsid w:val="0078343D"/>
    <w:rsid w:val="00783D51"/>
    <w:rsid w:val="00784089"/>
    <w:rsid w:val="007850AF"/>
    <w:rsid w:val="00785DCC"/>
    <w:rsid w:val="00786799"/>
    <w:rsid w:val="00786F7D"/>
    <w:rsid w:val="00790455"/>
    <w:rsid w:val="0079082F"/>
    <w:rsid w:val="0079128B"/>
    <w:rsid w:val="007913E3"/>
    <w:rsid w:val="007914B1"/>
    <w:rsid w:val="00791A80"/>
    <w:rsid w:val="00793067"/>
    <w:rsid w:val="0079316D"/>
    <w:rsid w:val="00793829"/>
    <w:rsid w:val="00793E1E"/>
    <w:rsid w:val="007945C3"/>
    <w:rsid w:val="00794910"/>
    <w:rsid w:val="00794F9A"/>
    <w:rsid w:val="0079588C"/>
    <w:rsid w:val="00795F5D"/>
    <w:rsid w:val="00796251"/>
    <w:rsid w:val="007969EC"/>
    <w:rsid w:val="007A0C62"/>
    <w:rsid w:val="007A1489"/>
    <w:rsid w:val="007A23E9"/>
    <w:rsid w:val="007A2460"/>
    <w:rsid w:val="007A2755"/>
    <w:rsid w:val="007A290D"/>
    <w:rsid w:val="007A296E"/>
    <w:rsid w:val="007A2AE1"/>
    <w:rsid w:val="007A4439"/>
    <w:rsid w:val="007A5292"/>
    <w:rsid w:val="007A5300"/>
    <w:rsid w:val="007A57BF"/>
    <w:rsid w:val="007A5982"/>
    <w:rsid w:val="007A5A4C"/>
    <w:rsid w:val="007A6FB6"/>
    <w:rsid w:val="007A742D"/>
    <w:rsid w:val="007A79A7"/>
    <w:rsid w:val="007B02B1"/>
    <w:rsid w:val="007B12A2"/>
    <w:rsid w:val="007B1558"/>
    <w:rsid w:val="007B15A5"/>
    <w:rsid w:val="007B1998"/>
    <w:rsid w:val="007B2066"/>
    <w:rsid w:val="007B21B6"/>
    <w:rsid w:val="007B232D"/>
    <w:rsid w:val="007B2506"/>
    <w:rsid w:val="007B2583"/>
    <w:rsid w:val="007B2E92"/>
    <w:rsid w:val="007B4160"/>
    <w:rsid w:val="007B4B0E"/>
    <w:rsid w:val="007B4BC0"/>
    <w:rsid w:val="007B65AD"/>
    <w:rsid w:val="007B7AEA"/>
    <w:rsid w:val="007C1179"/>
    <w:rsid w:val="007C1C73"/>
    <w:rsid w:val="007C1E13"/>
    <w:rsid w:val="007C1FA8"/>
    <w:rsid w:val="007C222E"/>
    <w:rsid w:val="007C2DD3"/>
    <w:rsid w:val="007C30F1"/>
    <w:rsid w:val="007C3473"/>
    <w:rsid w:val="007C349E"/>
    <w:rsid w:val="007C39B2"/>
    <w:rsid w:val="007C3C04"/>
    <w:rsid w:val="007C4965"/>
    <w:rsid w:val="007C58F6"/>
    <w:rsid w:val="007C5B95"/>
    <w:rsid w:val="007C5D7A"/>
    <w:rsid w:val="007C5EF7"/>
    <w:rsid w:val="007C61D9"/>
    <w:rsid w:val="007C7BD5"/>
    <w:rsid w:val="007C7F5C"/>
    <w:rsid w:val="007D00F0"/>
    <w:rsid w:val="007D0250"/>
    <w:rsid w:val="007D0786"/>
    <w:rsid w:val="007D0D3A"/>
    <w:rsid w:val="007D134F"/>
    <w:rsid w:val="007D1F57"/>
    <w:rsid w:val="007D207D"/>
    <w:rsid w:val="007D20B1"/>
    <w:rsid w:val="007D2476"/>
    <w:rsid w:val="007D3056"/>
    <w:rsid w:val="007D3A7A"/>
    <w:rsid w:val="007D3B4E"/>
    <w:rsid w:val="007D3E38"/>
    <w:rsid w:val="007D4A26"/>
    <w:rsid w:val="007D5DEF"/>
    <w:rsid w:val="007D6570"/>
    <w:rsid w:val="007D65F6"/>
    <w:rsid w:val="007D66B9"/>
    <w:rsid w:val="007D75EF"/>
    <w:rsid w:val="007D769B"/>
    <w:rsid w:val="007D78AB"/>
    <w:rsid w:val="007D7E3F"/>
    <w:rsid w:val="007E0D40"/>
    <w:rsid w:val="007E0F18"/>
    <w:rsid w:val="007E1031"/>
    <w:rsid w:val="007E291B"/>
    <w:rsid w:val="007E4736"/>
    <w:rsid w:val="007E4F81"/>
    <w:rsid w:val="007E5168"/>
    <w:rsid w:val="007E5985"/>
    <w:rsid w:val="007E6003"/>
    <w:rsid w:val="007E7908"/>
    <w:rsid w:val="007F03E8"/>
    <w:rsid w:val="007F03E9"/>
    <w:rsid w:val="007F0966"/>
    <w:rsid w:val="007F1749"/>
    <w:rsid w:val="007F1B7D"/>
    <w:rsid w:val="007F27AA"/>
    <w:rsid w:val="007F3334"/>
    <w:rsid w:val="007F3CA7"/>
    <w:rsid w:val="007F3E6F"/>
    <w:rsid w:val="007F4478"/>
    <w:rsid w:val="007F569B"/>
    <w:rsid w:val="007F6858"/>
    <w:rsid w:val="007F6A3C"/>
    <w:rsid w:val="007F6D21"/>
    <w:rsid w:val="007F7064"/>
    <w:rsid w:val="007F7EAF"/>
    <w:rsid w:val="007F7EB0"/>
    <w:rsid w:val="00800DB5"/>
    <w:rsid w:val="00800F6E"/>
    <w:rsid w:val="0080105D"/>
    <w:rsid w:val="00801522"/>
    <w:rsid w:val="00802602"/>
    <w:rsid w:val="00802FE2"/>
    <w:rsid w:val="0080310F"/>
    <w:rsid w:val="00803390"/>
    <w:rsid w:val="00803BDD"/>
    <w:rsid w:val="00804357"/>
    <w:rsid w:val="008045D7"/>
    <w:rsid w:val="008045DF"/>
    <w:rsid w:val="00804792"/>
    <w:rsid w:val="00804FB1"/>
    <w:rsid w:val="00805A36"/>
    <w:rsid w:val="00805F8D"/>
    <w:rsid w:val="00806227"/>
    <w:rsid w:val="0081014D"/>
    <w:rsid w:val="00810C12"/>
    <w:rsid w:val="00811694"/>
    <w:rsid w:val="00811864"/>
    <w:rsid w:val="00811BE0"/>
    <w:rsid w:val="00812443"/>
    <w:rsid w:val="008127CD"/>
    <w:rsid w:val="00812DF1"/>
    <w:rsid w:val="00813CF6"/>
    <w:rsid w:val="0081444F"/>
    <w:rsid w:val="008151B5"/>
    <w:rsid w:val="0081565E"/>
    <w:rsid w:val="0081607E"/>
    <w:rsid w:val="008163BA"/>
    <w:rsid w:val="00816D2D"/>
    <w:rsid w:val="00816F64"/>
    <w:rsid w:val="0081779F"/>
    <w:rsid w:val="00817BD7"/>
    <w:rsid w:val="00817D31"/>
    <w:rsid w:val="00820828"/>
    <w:rsid w:val="00820D72"/>
    <w:rsid w:val="00820E10"/>
    <w:rsid w:val="00821486"/>
    <w:rsid w:val="008223B6"/>
    <w:rsid w:val="00822A46"/>
    <w:rsid w:val="00822FDB"/>
    <w:rsid w:val="008238B6"/>
    <w:rsid w:val="00823F8F"/>
    <w:rsid w:val="00824790"/>
    <w:rsid w:val="008247E2"/>
    <w:rsid w:val="00824A75"/>
    <w:rsid w:val="00825624"/>
    <w:rsid w:val="00825759"/>
    <w:rsid w:val="00825F84"/>
    <w:rsid w:val="0082676B"/>
    <w:rsid w:val="00826873"/>
    <w:rsid w:val="00826B80"/>
    <w:rsid w:val="00826C8D"/>
    <w:rsid w:val="0082705B"/>
    <w:rsid w:val="00827260"/>
    <w:rsid w:val="008272ED"/>
    <w:rsid w:val="008276DE"/>
    <w:rsid w:val="00827757"/>
    <w:rsid w:val="00827F2B"/>
    <w:rsid w:val="00827FFA"/>
    <w:rsid w:val="00831135"/>
    <w:rsid w:val="008311CF"/>
    <w:rsid w:val="0083120D"/>
    <w:rsid w:val="00831E07"/>
    <w:rsid w:val="00831FAC"/>
    <w:rsid w:val="00832117"/>
    <w:rsid w:val="0083285E"/>
    <w:rsid w:val="00832DC4"/>
    <w:rsid w:val="008330BD"/>
    <w:rsid w:val="008332EA"/>
    <w:rsid w:val="00833706"/>
    <w:rsid w:val="008342E2"/>
    <w:rsid w:val="00834CDE"/>
    <w:rsid w:val="00835DDC"/>
    <w:rsid w:val="008363E1"/>
    <w:rsid w:val="00836B68"/>
    <w:rsid w:val="00836DE1"/>
    <w:rsid w:val="00836E9D"/>
    <w:rsid w:val="00840B42"/>
    <w:rsid w:val="0084116E"/>
    <w:rsid w:val="00841793"/>
    <w:rsid w:val="00841E2B"/>
    <w:rsid w:val="00841ED8"/>
    <w:rsid w:val="00841EE5"/>
    <w:rsid w:val="008431ED"/>
    <w:rsid w:val="0084339C"/>
    <w:rsid w:val="00843AF3"/>
    <w:rsid w:val="008441D4"/>
    <w:rsid w:val="0084487B"/>
    <w:rsid w:val="00844F12"/>
    <w:rsid w:val="00844FDF"/>
    <w:rsid w:val="00845440"/>
    <w:rsid w:val="00845684"/>
    <w:rsid w:val="00845CA5"/>
    <w:rsid w:val="0084604C"/>
    <w:rsid w:val="0084684B"/>
    <w:rsid w:val="00846879"/>
    <w:rsid w:val="00846AE5"/>
    <w:rsid w:val="00847242"/>
    <w:rsid w:val="008472C6"/>
    <w:rsid w:val="0085011B"/>
    <w:rsid w:val="0085013A"/>
    <w:rsid w:val="00850166"/>
    <w:rsid w:val="008501A3"/>
    <w:rsid w:val="00851704"/>
    <w:rsid w:val="00851E60"/>
    <w:rsid w:val="00851F64"/>
    <w:rsid w:val="00851FD3"/>
    <w:rsid w:val="008520F4"/>
    <w:rsid w:val="00852218"/>
    <w:rsid w:val="00852AAD"/>
    <w:rsid w:val="00853067"/>
    <w:rsid w:val="0085344B"/>
    <w:rsid w:val="008536FA"/>
    <w:rsid w:val="00853705"/>
    <w:rsid w:val="008538CD"/>
    <w:rsid w:val="008542D6"/>
    <w:rsid w:val="00854636"/>
    <w:rsid w:val="00854BD2"/>
    <w:rsid w:val="00855569"/>
    <w:rsid w:val="008555A5"/>
    <w:rsid w:val="00855860"/>
    <w:rsid w:val="00855C18"/>
    <w:rsid w:val="00855C2A"/>
    <w:rsid w:val="0085717E"/>
    <w:rsid w:val="00857192"/>
    <w:rsid w:val="008579C3"/>
    <w:rsid w:val="008605D5"/>
    <w:rsid w:val="00860B70"/>
    <w:rsid w:val="00860C4E"/>
    <w:rsid w:val="0086150F"/>
    <w:rsid w:val="00861577"/>
    <w:rsid w:val="00861F5C"/>
    <w:rsid w:val="00862358"/>
    <w:rsid w:val="0086280F"/>
    <w:rsid w:val="008636DE"/>
    <w:rsid w:val="00863B3D"/>
    <w:rsid w:val="0086497A"/>
    <w:rsid w:val="0086497B"/>
    <w:rsid w:val="00864E1C"/>
    <w:rsid w:val="008653F2"/>
    <w:rsid w:val="0086628F"/>
    <w:rsid w:val="008675E2"/>
    <w:rsid w:val="008677E0"/>
    <w:rsid w:val="00867C10"/>
    <w:rsid w:val="00867CF3"/>
    <w:rsid w:val="00867DE6"/>
    <w:rsid w:val="0087080E"/>
    <w:rsid w:val="00871AD5"/>
    <w:rsid w:val="00871B0B"/>
    <w:rsid w:val="00871D50"/>
    <w:rsid w:val="00871D88"/>
    <w:rsid w:val="00871EC4"/>
    <w:rsid w:val="0087354B"/>
    <w:rsid w:val="008738D5"/>
    <w:rsid w:val="008743CD"/>
    <w:rsid w:val="00874B80"/>
    <w:rsid w:val="0087500D"/>
    <w:rsid w:val="00875CB4"/>
    <w:rsid w:val="00876BA0"/>
    <w:rsid w:val="00876BE5"/>
    <w:rsid w:val="00877924"/>
    <w:rsid w:val="00880008"/>
    <w:rsid w:val="00880C26"/>
    <w:rsid w:val="00880F47"/>
    <w:rsid w:val="0088139A"/>
    <w:rsid w:val="00881885"/>
    <w:rsid w:val="00882C75"/>
    <w:rsid w:val="00883037"/>
    <w:rsid w:val="00883D9C"/>
    <w:rsid w:val="00885A87"/>
    <w:rsid w:val="00886389"/>
    <w:rsid w:val="008863BA"/>
    <w:rsid w:val="0088654E"/>
    <w:rsid w:val="00886926"/>
    <w:rsid w:val="00887A73"/>
    <w:rsid w:val="00890025"/>
    <w:rsid w:val="0089043B"/>
    <w:rsid w:val="00890AD9"/>
    <w:rsid w:val="00890C75"/>
    <w:rsid w:val="00891011"/>
    <w:rsid w:val="00891AEF"/>
    <w:rsid w:val="00891C92"/>
    <w:rsid w:val="0089222E"/>
    <w:rsid w:val="008923BD"/>
    <w:rsid w:val="00892C0F"/>
    <w:rsid w:val="00892C68"/>
    <w:rsid w:val="00892EB2"/>
    <w:rsid w:val="008932A4"/>
    <w:rsid w:val="008947CB"/>
    <w:rsid w:val="00894E06"/>
    <w:rsid w:val="0089537A"/>
    <w:rsid w:val="008955B3"/>
    <w:rsid w:val="008959AA"/>
    <w:rsid w:val="00895A63"/>
    <w:rsid w:val="0089640D"/>
    <w:rsid w:val="00896470"/>
    <w:rsid w:val="00896ACB"/>
    <w:rsid w:val="00896AE1"/>
    <w:rsid w:val="00896BFE"/>
    <w:rsid w:val="00896EC9"/>
    <w:rsid w:val="0089761F"/>
    <w:rsid w:val="00897BB6"/>
    <w:rsid w:val="00897F58"/>
    <w:rsid w:val="008A14C1"/>
    <w:rsid w:val="008A19EE"/>
    <w:rsid w:val="008A1DB9"/>
    <w:rsid w:val="008A1FB1"/>
    <w:rsid w:val="008A2266"/>
    <w:rsid w:val="008A2939"/>
    <w:rsid w:val="008A2CB3"/>
    <w:rsid w:val="008A3DD8"/>
    <w:rsid w:val="008A409A"/>
    <w:rsid w:val="008A4770"/>
    <w:rsid w:val="008A493E"/>
    <w:rsid w:val="008A5227"/>
    <w:rsid w:val="008A540D"/>
    <w:rsid w:val="008A5506"/>
    <w:rsid w:val="008A5D7B"/>
    <w:rsid w:val="008A5D87"/>
    <w:rsid w:val="008A6812"/>
    <w:rsid w:val="008A6CD6"/>
    <w:rsid w:val="008B0413"/>
    <w:rsid w:val="008B076E"/>
    <w:rsid w:val="008B0B2A"/>
    <w:rsid w:val="008B207B"/>
    <w:rsid w:val="008B2286"/>
    <w:rsid w:val="008B22E0"/>
    <w:rsid w:val="008B26F8"/>
    <w:rsid w:val="008B2C38"/>
    <w:rsid w:val="008B30A4"/>
    <w:rsid w:val="008B30AB"/>
    <w:rsid w:val="008B31FA"/>
    <w:rsid w:val="008B3998"/>
    <w:rsid w:val="008B3D87"/>
    <w:rsid w:val="008B4717"/>
    <w:rsid w:val="008B5439"/>
    <w:rsid w:val="008B5483"/>
    <w:rsid w:val="008B54A4"/>
    <w:rsid w:val="008B5BAF"/>
    <w:rsid w:val="008B5C2E"/>
    <w:rsid w:val="008B5DBE"/>
    <w:rsid w:val="008B63DC"/>
    <w:rsid w:val="008B6529"/>
    <w:rsid w:val="008B7461"/>
    <w:rsid w:val="008C0065"/>
    <w:rsid w:val="008C026C"/>
    <w:rsid w:val="008C031D"/>
    <w:rsid w:val="008C16D1"/>
    <w:rsid w:val="008C2B6C"/>
    <w:rsid w:val="008C346F"/>
    <w:rsid w:val="008C4353"/>
    <w:rsid w:val="008C4A43"/>
    <w:rsid w:val="008C4B30"/>
    <w:rsid w:val="008C4C2C"/>
    <w:rsid w:val="008C4EAA"/>
    <w:rsid w:val="008C5B99"/>
    <w:rsid w:val="008C600D"/>
    <w:rsid w:val="008C6383"/>
    <w:rsid w:val="008C6A72"/>
    <w:rsid w:val="008C6B2F"/>
    <w:rsid w:val="008C70DC"/>
    <w:rsid w:val="008C7748"/>
    <w:rsid w:val="008C7B9F"/>
    <w:rsid w:val="008D00F2"/>
    <w:rsid w:val="008D027D"/>
    <w:rsid w:val="008D037F"/>
    <w:rsid w:val="008D0791"/>
    <w:rsid w:val="008D0884"/>
    <w:rsid w:val="008D0A7A"/>
    <w:rsid w:val="008D19C2"/>
    <w:rsid w:val="008D19E3"/>
    <w:rsid w:val="008D2150"/>
    <w:rsid w:val="008D21B6"/>
    <w:rsid w:val="008D263F"/>
    <w:rsid w:val="008D2ACE"/>
    <w:rsid w:val="008D2ADA"/>
    <w:rsid w:val="008D2DD7"/>
    <w:rsid w:val="008D3656"/>
    <w:rsid w:val="008D39A9"/>
    <w:rsid w:val="008D42AD"/>
    <w:rsid w:val="008D51EE"/>
    <w:rsid w:val="008D5D16"/>
    <w:rsid w:val="008D697A"/>
    <w:rsid w:val="008E099F"/>
    <w:rsid w:val="008E0C96"/>
    <w:rsid w:val="008E0F10"/>
    <w:rsid w:val="008E16D9"/>
    <w:rsid w:val="008E1862"/>
    <w:rsid w:val="008E1EE1"/>
    <w:rsid w:val="008E24C4"/>
    <w:rsid w:val="008E265A"/>
    <w:rsid w:val="008E28B9"/>
    <w:rsid w:val="008E41EC"/>
    <w:rsid w:val="008E44F6"/>
    <w:rsid w:val="008E58AC"/>
    <w:rsid w:val="008E5E6D"/>
    <w:rsid w:val="008E66CC"/>
    <w:rsid w:val="008E766C"/>
    <w:rsid w:val="008E7AD5"/>
    <w:rsid w:val="008F05A1"/>
    <w:rsid w:val="008F0DC4"/>
    <w:rsid w:val="008F15A1"/>
    <w:rsid w:val="008F1C42"/>
    <w:rsid w:val="008F25EE"/>
    <w:rsid w:val="008F2637"/>
    <w:rsid w:val="008F2914"/>
    <w:rsid w:val="008F2E59"/>
    <w:rsid w:val="008F346E"/>
    <w:rsid w:val="008F3A76"/>
    <w:rsid w:val="008F4100"/>
    <w:rsid w:val="008F49A9"/>
    <w:rsid w:val="008F4ADA"/>
    <w:rsid w:val="008F5082"/>
    <w:rsid w:val="008F586D"/>
    <w:rsid w:val="008F596D"/>
    <w:rsid w:val="00900152"/>
    <w:rsid w:val="0090069A"/>
    <w:rsid w:val="00901F46"/>
    <w:rsid w:val="009020B9"/>
    <w:rsid w:val="009025A6"/>
    <w:rsid w:val="00902FBD"/>
    <w:rsid w:val="00903C7B"/>
    <w:rsid w:val="00904AC6"/>
    <w:rsid w:val="0090594F"/>
    <w:rsid w:val="009068D8"/>
    <w:rsid w:val="00906F56"/>
    <w:rsid w:val="00906FFE"/>
    <w:rsid w:val="00907ED6"/>
    <w:rsid w:val="009100CD"/>
    <w:rsid w:val="00910C96"/>
    <w:rsid w:val="00911E7D"/>
    <w:rsid w:val="009120AC"/>
    <w:rsid w:val="00912111"/>
    <w:rsid w:val="009124BB"/>
    <w:rsid w:val="00912556"/>
    <w:rsid w:val="00912709"/>
    <w:rsid w:val="00912C57"/>
    <w:rsid w:val="00912E32"/>
    <w:rsid w:val="00912FFE"/>
    <w:rsid w:val="00913680"/>
    <w:rsid w:val="009136B2"/>
    <w:rsid w:val="0091394D"/>
    <w:rsid w:val="00913DA1"/>
    <w:rsid w:val="00914526"/>
    <w:rsid w:val="00914542"/>
    <w:rsid w:val="009159FF"/>
    <w:rsid w:val="00916E43"/>
    <w:rsid w:val="0091713D"/>
    <w:rsid w:val="00917BF1"/>
    <w:rsid w:val="00921321"/>
    <w:rsid w:val="00921A1F"/>
    <w:rsid w:val="00921ED5"/>
    <w:rsid w:val="009220C7"/>
    <w:rsid w:val="00922843"/>
    <w:rsid w:val="009234D9"/>
    <w:rsid w:val="00924ACA"/>
    <w:rsid w:val="00924D13"/>
    <w:rsid w:val="009252A7"/>
    <w:rsid w:val="00925511"/>
    <w:rsid w:val="00925FEF"/>
    <w:rsid w:val="009262D2"/>
    <w:rsid w:val="00926532"/>
    <w:rsid w:val="00926559"/>
    <w:rsid w:val="009265F6"/>
    <w:rsid w:val="00926873"/>
    <w:rsid w:val="00927230"/>
    <w:rsid w:val="009279DE"/>
    <w:rsid w:val="00927B20"/>
    <w:rsid w:val="00927C39"/>
    <w:rsid w:val="00927FB2"/>
    <w:rsid w:val="00930031"/>
    <w:rsid w:val="00930478"/>
    <w:rsid w:val="009305E4"/>
    <w:rsid w:val="00930988"/>
    <w:rsid w:val="00930D14"/>
    <w:rsid w:val="00930E1F"/>
    <w:rsid w:val="00931000"/>
    <w:rsid w:val="009311B0"/>
    <w:rsid w:val="00931250"/>
    <w:rsid w:val="00931B43"/>
    <w:rsid w:val="00931CF8"/>
    <w:rsid w:val="0093203C"/>
    <w:rsid w:val="00932544"/>
    <w:rsid w:val="00932637"/>
    <w:rsid w:val="009329C2"/>
    <w:rsid w:val="009331C5"/>
    <w:rsid w:val="00933838"/>
    <w:rsid w:val="009344DE"/>
    <w:rsid w:val="00934DA0"/>
    <w:rsid w:val="009361A3"/>
    <w:rsid w:val="00936420"/>
    <w:rsid w:val="00936693"/>
    <w:rsid w:val="00937481"/>
    <w:rsid w:val="009400B3"/>
    <w:rsid w:val="00940C0A"/>
    <w:rsid w:val="009414D0"/>
    <w:rsid w:val="009416A2"/>
    <w:rsid w:val="009417B5"/>
    <w:rsid w:val="00941964"/>
    <w:rsid w:val="00941F7C"/>
    <w:rsid w:val="0094278F"/>
    <w:rsid w:val="009441CD"/>
    <w:rsid w:val="00944BD7"/>
    <w:rsid w:val="00945515"/>
    <w:rsid w:val="0094583A"/>
    <w:rsid w:val="00946645"/>
    <w:rsid w:val="00946726"/>
    <w:rsid w:val="009474D0"/>
    <w:rsid w:val="0094761A"/>
    <w:rsid w:val="00947673"/>
    <w:rsid w:val="009501C0"/>
    <w:rsid w:val="009501E2"/>
    <w:rsid w:val="00950780"/>
    <w:rsid w:val="00950EC5"/>
    <w:rsid w:val="0095114E"/>
    <w:rsid w:val="00951736"/>
    <w:rsid w:val="00951A63"/>
    <w:rsid w:val="00951C7A"/>
    <w:rsid w:val="00952DC8"/>
    <w:rsid w:val="00952DCD"/>
    <w:rsid w:val="00953529"/>
    <w:rsid w:val="00953848"/>
    <w:rsid w:val="009545D1"/>
    <w:rsid w:val="009553F7"/>
    <w:rsid w:val="00955999"/>
    <w:rsid w:val="00955CAE"/>
    <w:rsid w:val="00955D56"/>
    <w:rsid w:val="00956651"/>
    <w:rsid w:val="00956BF5"/>
    <w:rsid w:val="00960842"/>
    <w:rsid w:val="0096084A"/>
    <w:rsid w:val="0096089C"/>
    <w:rsid w:val="00960F16"/>
    <w:rsid w:val="009614CB"/>
    <w:rsid w:val="00961A9D"/>
    <w:rsid w:val="00961CAE"/>
    <w:rsid w:val="00962F75"/>
    <w:rsid w:val="009631DF"/>
    <w:rsid w:val="009634EF"/>
    <w:rsid w:val="00963B44"/>
    <w:rsid w:val="00964900"/>
    <w:rsid w:val="009651AC"/>
    <w:rsid w:val="00965905"/>
    <w:rsid w:val="00966E17"/>
    <w:rsid w:val="00966F42"/>
    <w:rsid w:val="00967155"/>
    <w:rsid w:val="00967463"/>
    <w:rsid w:val="0097062D"/>
    <w:rsid w:val="00970CAA"/>
    <w:rsid w:val="009713A7"/>
    <w:rsid w:val="0097218B"/>
    <w:rsid w:val="0097263A"/>
    <w:rsid w:val="009727D8"/>
    <w:rsid w:val="00972978"/>
    <w:rsid w:val="00973488"/>
    <w:rsid w:val="0097356C"/>
    <w:rsid w:val="00974865"/>
    <w:rsid w:val="00974A03"/>
    <w:rsid w:val="00974FD1"/>
    <w:rsid w:val="0097544D"/>
    <w:rsid w:val="009755C8"/>
    <w:rsid w:val="00975936"/>
    <w:rsid w:val="00975AB1"/>
    <w:rsid w:val="00975CB8"/>
    <w:rsid w:val="00975D01"/>
    <w:rsid w:val="00976165"/>
    <w:rsid w:val="009776C9"/>
    <w:rsid w:val="009803B5"/>
    <w:rsid w:val="00980D65"/>
    <w:rsid w:val="00981379"/>
    <w:rsid w:val="00981F8A"/>
    <w:rsid w:val="00981FEB"/>
    <w:rsid w:val="0098250F"/>
    <w:rsid w:val="00982BDD"/>
    <w:rsid w:val="0098438C"/>
    <w:rsid w:val="0098492C"/>
    <w:rsid w:val="00984C38"/>
    <w:rsid w:val="009853E1"/>
    <w:rsid w:val="00985866"/>
    <w:rsid w:val="00985AA4"/>
    <w:rsid w:val="009869F1"/>
    <w:rsid w:val="0098772E"/>
    <w:rsid w:val="00987831"/>
    <w:rsid w:val="00987AE9"/>
    <w:rsid w:val="00990734"/>
    <w:rsid w:val="00990C6B"/>
    <w:rsid w:val="00990E19"/>
    <w:rsid w:val="009912F9"/>
    <w:rsid w:val="0099135A"/>
    <w:rsid w:val="009914B7"/>
    <w:rsid w:val="009919BD"/>
    <w:rsid w:val="00991D42"/>
    <w:rsid w:val="00991D6E"/>
    <w:rsid w:val="0099300E"/>
    <w:rsid w:val="00993011"/>
    <w:rsid w:val="009931A7"/>
    <w:rsid w:val="00993571"/>
    <w:rsid w:val="00993F32"/>
    <w:rsid w:val="00994046"/>
    <w:rsid w:val="009945D7"/>
    <w:rsid w:val="0099494C"/>
    <w:rsid w:val="0099573F"/>
    <w:rsid w:val="00995AB0"/>
    <w:rsid w:val="00996CC5"/>
    <w:rsid w:val="00996EA8"/>
    <w:rsid w:val="009978E9"/>
    <w:rsid w:val="00997F91"/>
    <w:rsid w:val="009A03AE"/>
    <w:rsid w:val="009A1BE5"/>
    <w:rsid w:val="009A1C87"/>
    <w:rsid w:val="009A213A"/>
    <w:rsid w:val="009A256D"/>
    <w:rsid w:val="009A2C47"/>
    <w:rsid w:val="009A378F"/>
    <w:rsid w:val="009A3AE5"/>
    <w:rsid w:val="009A3C3B"/>
    <w:rsid w:val="009A3EF9"/>
    <w:rsid w:val="009A4546"/>
    <w:rsid w:val="009A4B41"/>
    <w:rsid w:val="009A50B6"/>
    <w:rsid w:val="009A528F"/>
    <w:rsid w:val="009A54C2"/>
    <w:rsid w:val="009A646C"/>
    <w:rsid w:val="009A6546"/>
    <w:rsid w:val="009A661F"/>
    <w:rsid w:val="009A6950"/>
    <w:rsid w:val="009A697D"/>
    <w:rsid w:val="009A6FB8"/>
    <w:rsid w:val="009A7A80"/>
    <w:rsid w:val="009A7AC2"/>
    <w:rsid w:val="009A7C06"/>
    <w:rsid w:val="009B086A"/>
    <w:rsid w:val="009B0C86"/>
    <w:rsid w:val="009B0D38"/>
    <w:rsid w:val="009B15D9"/>
    <w:rsid w:val="009B25F8"/>
    <w:rsid w:val="009B2778"/>
    <w:rsid w:val="009B2A12"/>
    <w:rsid w:val="009B2D6D"/>
    <w:rsid w:val="009B3B08"/>
    <w:rsid w:val="009B4061"/>
    <w:rsid w:val="009B46B6"/>
    <w:rsid w:val="009B4CBB"/>
    <w:rsid w:val="009B5424"/>
    <w:rsid w:val="009B5967"/>
    <w:rsid w:val="009B6774"/>
    <w:rsid w:val="009B6B91"/>
    <w:rsid w:val="009B6C9C"/>
    <w:rsid w:val="009B6E00"/>
    <w:rsid w:val="009B7B74"/>
    <w:rsid w:val="009B7C83"/>
    <w:rsid w:val="009C07AC"/>
    <w:rsid w:val="009C0E55"/>
    <w:rsid w:val="009C17A1"/>
    <w:rsid w:val="009C3683"/>
    <w:rsid w:val="009C3987"/>
    <w:rsid w:val="009C3D8F"/>
    <w:rsid w:val="009C4693"/>
    <w:rsid w:val="009C4A61"/>
    <w:rsid w:val="009C50A7"/>
    <w:rsid w:val="009C58A2"/>
    <w:rsid w:val="009C5DCB"/>
    <w:rsid w:val="009C678C"/>
    <w:rsid w:val="009C682A"/>
    <w:rsid w:val="009C720B"/>
    <w:rsid w:val="009C760B"/>
    <w:rsid w:val="009C770C"/>
    <w:rsid w:val="009C7C1B"/>
    <w:rsid w:val="009C7F10"/>
    <w:rsid w:val="009D0A33"/>
    <w:rsid w:val="009D0A7D"/>
    <w:rsid w:val="009D0B6C"/>
    <w:rsid w:val="009D0F0F"/>
    <w:rsid w:val="009D0FBE"/>
    <w:rsid w:val="009D1417"/>
    <w:rsid w:val="009D149D"/>
    <w:rsid w:val="009D22C6"/>
    <w:rsid w:val="009D2B49"/>
    <w:rsid w:val="009D3B8B"/>
    <w:rsid w:val="009D3C06"/>
    <w:rsid w:val="009D3E67"/>
    <w:rsid w:val="009D413E"/>
    <w:rsid w:val="009D534D"/>
    <w:rsid w:val="009D54CB"/>
    <w:rsid w:val="009D56C6"/>
    <w:rsid w:val="009D5866"/>
    <w:rsid w:val="009D59E0"/>
    <w:rsid w:val="009D5EC2"/>
    <w:rsid w:val="009D7357"/>
    <w:rsid w:val="009D789D"/>
    <w:rsid w:val="009D796D"/>
    <w:rsid w:val="009D79A4"/>
    <w:rsid w:val="009D7A8D"/>
    <w:rsid w:val="009E0145"/>
    <w:rsid w:val="009E0753"/>
    <w:rsid w:val="009E0A7C"/>
    <w:rsid w:val="009E0AD8"/>
    <w:rsid w:val="009E0B08"/>
    <w:rsid w:val="009E0D57"/>
    <w:rsid w:val="009E13A7"/>
    <w:rsid w:val="009E17D2"/>
    <w:rsid w:val="009E2713"/>
    <w:rsid w:val="009E279C"/>
    <w:rsid w:val="009E3360"/>
    <w:rsid w:val="009E33EF"/>
    <w:rsid w:val="009E4C75"/>
    <w:rsid w:val="009E55B2"/>
    <w:rsid w:val="009E5A88"/>
    <w:rsid w:val="009E5BFC"/>
    <w:rsid w:val="009E5E60"/>
    <w:rsid w:val="009E6006"/>
    <w:rsid w:val="009E6907"/>
    <w:rsid w:val="009E7612"/>
    <w:rsid w:val="009E7B4A"/>
    <w:rsid w:val="009E7E90"/>
    <w:rsid w:val="009E8BC6"/>
    <w:rsid w:val="009F045B"/>
    <w:rsid w:val="009F0DA5"/>
    <w:rsid w:val="009F16A1"/>
    <w:rsid w:val="009F2001"/>
    <w:rsid w:val="009F2246"/>
    <w:rsid w:val="009F2485"/>
    <w:rsid w:val="009F265A"/>
    <w:rsid w:val="009F3170"/>
    <w:rsid w:val="009F399D"/>
    <w:rsid w:val="009F5B7C"/>
    <w:rsid w:val="009F5BAD"/>
    <w:rsid w:val="009F5E05"/>
    <w:rsid w:val="009F5E79"/>
    <w:rsid w:val="009F60FA"/>
    <w:rsid w:val="009F6370"/>
    <w:rsid w:val="009F67DD"/>
    <w:rsid w:val="009F7A24"/>
    <w:rsid w:val="009F7D0C"/>
    <w:rsid w:val="00A009BC"/>
    <w:rsid w:val="00A00F2E"/>
    <w:rsid w:val="00A01317"/>
    <w:rsid w:val="00A013B0"/>
    <w:rsid w:val="00A02355"/>
    <w:rsid w:val="00A023A0"/>
    <w:rsid w:val="00A02C13"/>
    <w:rsid w:val="00A031B9"/>
    <w:rsid w:val="00A03A04"/>
    <w:rsid w:val="00A03C5E"/>
    <w:rsid w:val="00A0447F"/>
    <w:rsid w:val="00A045AD"/>
    <w:rsid w:val="00A0470B"/>
    <w:rsid w:val="00A04752"/>
    <w:rsid w:val="00A05910"/>
    <w:rsid w:val="00A061FA"/>
    <w:rsid w:val="00A06A4D"/>
    <w:rsid w:val="00A07581"/>
    <w:rsid w:val="00A07D79"/>
    <w:rsid w:val="00A10269"/>
    <w:rsid w:val="00A1096B"/>
    <w:rsid w:val="00A10F48"/>
    <w:rsid w:val="00A111B7"/>
    <w:rsid w:val="00A1177C"/>
    <w:rsid w:val="00A12A4E"/>
    <w:rsid w:val="00A12AEC"/>
    <w:rsid w:val="00A1382D"/>
    <w:rsid w:val="00A13CB9"/>
    <w:rsid w:val="00A148CF"/>
    <w:rsid w:val="00A14CCA"/>
    <w:rsid w:val="00A15A07"/>
    <w:rsid w:val="00A15CAE"/>
    <w:rsid w:val="00A17076"/>
    <w:rsid w:val="00A171EC"/>
    <w:rsid w:val="00A1729C"/>
    <w:rsid w:val="00A172B2"/>
    <w:rsid w:val="00A17573"/>
    <w:rsid w:val="00A177FC"/>
    <w:rsid w:val="00A17F34"/>
    <w:rsid w:val="00A20437"/>
    <w:rsid w:val="00A210C8"/>
    <w:rsid w:val="00A2143C"/>
    <w:rsid w:val="00A21556"/>
    <w:rsid w:val="00A2270E"/>
    <w:rsid w:val="00A229C7"/>
    <w:rsid w:val="00A22F6D"/>
    <w:rsid w:val="00A23DDC"/>
    <w:rsid w:val="00A242E3"/>
    <w:rsid w:val="00A24BBF"/>
    <w:rsid w:val="00A25518"/>
    <w:rsid w:val="00A2561A"/>
    <w:rsid w:val="00A25E8B"/>
    <w:rsid w:val="00A276A6"/>
    <w:rsid w:val="00A304BF"/>
    <w:rsid w:val="00A30911"/>
    <w:rsid w:val="00A316D3"/>
    <w:rsid w:val="00A31732"/>
    <w:rsid w:val="00A31908"/>
    <w:rsid w:val="00A31FF7"/>
    <w:rsid w:val="00A3208D"/>
    <w:rsid w:val="00A327F9"/>
    <w:rsid w:val="00A33567"/>
    <w:rsid w:val="00A33A7B"/>
    <w:rsid w:val="00A33D5B"/>
    <w:rsid w:val="00A33DA4"/>
    <w:rsid w:val="00A35D21"/>
    <w:rsid w:val="00A364FF"/>
    <w:rsid w:val="00A37848"/>
    <w:rsid w:val="00A3796C"/>
    <w:rsid w:val="00A4038A"/>
    <w:rsid w:val="00A40460"/>
    <w:rsid w:val="00A41098"/>
    <w:rsid w:val="00A412C4"/>
    <w:rsid w:val="00A414C6"/>
    <w:rsid w:val="00A41BD5"/>
    <w:rsid w:val="00A41E01"/>
    <w:rsid w:val="00A41EBC"/>
    <w:rsid w:val="00A41FBB"/>
    <w:rsid w:val="00A42361"/>
    <w:rsid w:val="00A425B5"/>
    <w:rsid w:val="00A4272E"/>
    <w:rsid w:val="00A42F31"/>
    <w:rsid w:val="00A432B2"/>
    <w:rsid w:val="00A437E2"/>
    <w:rsid w:val="00A43A99"/>
    <w:rsid w:val="00A43DEE"/>
    <w:rsid w:val="00A4404C"/>
    <w:rsid w:val="00A44661"/>
    <w:rsid w:val="00A449D5"/>
    <w:rsid w:val="00A450D1"/>
    <w:rsid w:val="00A456F5"/>
    <w:rsid w:val="00A464EE"/>
    <w:rsid w:val="00A46A3B"/>
    <w:rsid w:val="00A46D11"/>
    <w:rsid w:val="00A47818"/>
    <w:rsid w:val="00A47F98"/>
    <w:rsid w:val="00A500EE"/>
    <w:rsid w:val="00A50120"/>
    <w:rsid w:val="00A51655"/>
    <w:rsid w:val="00A51842"/>
    <w:rsid w:val="00A52B1D"/>
    <w:rsid w:val="00A53018"/>
    <w:rsid w:val="00A53640"/>
    <w:rsid w:val="00A53C50"/>
    <w:rsid w:val="00A54423"/>
    <w:rsid w:val="00A54D08"/>
    <w:rsid w:val="00A5579F"/>
    <w:rsid w:val="00A55DEE"/>
    <w:rsid w:val="00A5664E"/>
    <w:rsid w:val="00A568AE"/>
    <w:rsid w:val="00A56B26"/>
    <w:rsid w:val="00A57583"/>
    <w:rsid w:val="00A60D2E"/>
    <w:rsid w:val="00A60DB5"/>
    <w:rsid w:val="00A60F33"/>
    <w:rsid w:val="00A610CB"/>
    <w:rsid w:val="00A62165"/>
    <w:rsid w:val="00A6241C"/>
    <w:rsid w:val="00A62F5F"/>
    <w:rsid w:val="00A63491"/>
    <w:rsid w:val="00A64FF0"/>
    <w:rsid w:val="00A652C9"/>
    <w:rsid w:val="00A652D3"/>
    <w:rsid w:val="00A653A0"/>
    <w:rsid w:val="00A65464"/>
    <w:rsid w:val="00A6564F"/>
    <w:rsid w:val="00A65F51"/>
    <w:rsid w:val="00A669D1"/>
    <w:rsid w:val="00A66BCD"/>
    <w:rsid w:val="00A6733C"/>
    <w:rsid w:val="00A7025D"/>
    <w:rsid w:val="00A70262"/>
    <w:rsid w:val="00A702D9"/>
    <w:rsid w:val="00A719DE"/>
    <w:rsid w:val="00A71D38"/>
    <w:rsid w:val="00A72AF8"/>
    <w:rsid w:val="00A72B4A"/>
    <w:rsid w:val="00A72F73"/>
    <w:rsid w:val="00A7343D"/>
    <w:rsid w:val="00A73AC5"/>
    <w:rsid w:val="00A73BFA"/>
    <w:rsid w:val="00A74351"/>
    <w:rsid w:val="00A75166"/>
    <w:rsid w:val="00A751F1"/>
    <w:rsid w:val="00A75540"/>
    <w:rsid w:val="00A75B82"/>
    <w:rsid w:val="00A7630F"/>
    <w:rsid w:val="00A769AC"/>
    <w:rsid w:val="00A76E99"/>
    <w:rsid w:val="00A773FD"/>
    <w:rsid w:val="00A7744E"/>
    <w:rsid w:val="00A800A5"/>
    <w:rsid w:val="00A80B1C"/>
    <w:rsid w:val="00A81284"/>
    <w:rsid w:val="00A81AA2"/>
    <w:rsid w:val="00A826BD"/>
    <w:rsid w:val="00A83621"/>
    <w:rsid w:val="00A837B8"/>
    <w:rsid w:val="00A84188"/>
    <w:rsid w:val="00A8423B"/>
    <w:rsid w:val="00A84250"/>
    <w:rsid w:val="00A84838"/>
    <w:rsid w:val="00A84A60"/>
    <w:rsid w:val="00A851C9"/>
    <w:rsid w:val="00A85488"/>
    <w:rsid w:val="00A85769"/>
    <w:rsid w:val="00A85955"/>
    <w:rsid w:val="00A86962"/>
    <w:rsid w:val="00A86CEB"/>
    <w:rsid w:val="00A87015"/>
    <w:rsid w:val="00A90202"/>
    <w:rsid w:val="00A903B0"/>
    <w:rsid w:val="00A90A7C"/>
    <w:rsid w:val="00A91203"/>
    <w:rsid w:val="00A918C8"/>
    <w:rsid w:val="00A9325C"/>
    <w:rsid w:val="00A9337B"/>
    <w:rsid w:val="00A9338F"/>
    <w:rsid w:val="00A934E1"/>
    <w:rsid w:val="00A93665"/>
    <w:rsid w:val="00A93A6F"/>
    <w:rsid w:val="00A93E7C"/>
    <w:rsid w:val="00A955A6"/>
    <w:rsid w:val="00A96698"/>
    <w:rsid w:val="00A96CCB"/>
    <w:rsid w:val="00A96FC1"/>
    <w:rsid w:val="00A97969"/>
    <w:rsid w:val="00A97BCA"/>
    <w:rsid w:val="00A97CA8"/>
    <w:rsid w:val="00AA0161"/>
    <w:rsid w:val="00AA0465"/>
    <w:rsid w:val="00AA103D"/>
    <w:rsid w:val="00AA132D"/>
    <w:rsid w:val="00AA17FE"/>
    <w:rsid w:val="00AA1A4F"/>
    <w:rsid w:val="00AA1E7B"/>
    <w:rsid w:val="00AA200B"/>
    <w:rsid w:val="00AA2740"/>
    <w:rsid w:val="00AA3086"/>
    <w:rsid w:val="00AA3116"/>
    <w:rsid w:val="00AA33CF"/>
    <w:rsid w:val="00AA361F"/>
    <w:rsid w:val="00AA37AD"/>
    <w:rsid w:val="00AA3F74"/>
    <w:rsid w:val="00AA440A"/>
    <w:rsid w:val="00AA5057"/>
    <w:rsid w:val="00AA56C4"/>
    <w:rsid w:val="00AA5762"/>
    <w:rsid w:val="00AA5C7C"/>
    <w:rsid w:val="00AA5FAF"/>
    <w:rsid w:val="00AA6AA3"/>
    <w:rsid w:val="00AA716F"/>
    <w:rsid w:val="00AB072D"/>
    <w:rsid w:val="00AB12CC"/>
    <w:rsid w:val="00AB184F"/>
    <w:rsid w:val="00AB1877"/>
    <w:rsid w:val="00AB1ADA"/>
    <w:rsid w:val="00AB1B2F"/>
    <w:rsid w:val="00AB1C9A"/>
    <w:rsid w:val="00AB1E1D"/>
    <w:rsid w:val="00AB1F6C"/>
    <w:rsid w:val="00AB21EC"/>
    <w:rsid w:val="00AB2F1F"/>
    <w:rsid w:val="00AB3296"/>
    <w:rsid w:val="00AB32E0"/>
    <w:rsid w:val="00AB4003"/>
    <w:rsid w:val="00AB45F6"/>
    <w:rsid w:val="00AB461D"/>
    <w:rsid w:val="00AB4D2F"/>
    <w:rsid w:val="00AB666D"/>
    <w:rsid w:val="00AC029B"/>
    <w:rsid w:val="00AC04D4"/>
    <w:rsid w:val="00AC04FD"/>
    <w:rsid w:val="00AC05E4"/>
    <w:rsid w:val="00AC073F"/>
    <w:rsid w:val="00AC0B6E"/>
    <w:rsid w:val="00AC13D2"/>
    <w:rsid w:val="00AC1A5C"/>
    <w:rsid w:val="00AC1CDF"/>
    <w:rsid w:val="00AC1E12"/>
    <w:rsid w:val="00AC2434"/>
    <w:rsid w:val="00AC24A9"/>
    <w:rsid w:val="00AC2595"/>
    <w:rsid w:val="00AC27F8"/>
    <w:rsid w:val="00AC2B8E"/>
    <w:rsid w:val="00AC2D0B"/>
    <w:rsid w:val="00AC2D0F"/>
    <w:rsid w:val="00AC2ED7"/>
    <w:rsid w:val="00AC36A7"/>
    <w:rsid w:val="00AC38B9"/>
    <w:rsid w:val="00AC3B98"/>
    <w:rsid w:val="00AC3E69"/>
    <w:rsid w:val="00AC4B0B"/>
    <w:rsid w:val="00AC4C1C"/>
    <w:rsid w:val="00AC5399"/>
    <w:rsid w:val="00AC5A4E"/>
    <w:rsid w:val="00AC600F"/>
    <w:rsid w:val="00AC6AF1"/>
    <w:rsid w:val="00AC6D77"/>
    <w:rsid w:val="00AC701B"/>
    <w:rsid w:val="00AC7D05"/>
    <w:rsid w:val="00AD01E1"/>
    <w:rsid w:val="00AD0C0F"/>
    <w:rsid w:val="00AD18B5"/>
    <w:rsid w:val="00AD1A17"/>
    <w:rsid w:val="00AD3156"/>
    <w:rsid w:val="00AD37AE"/>
    <w:rsid w:val="00AD37ED"/>
    <w:rsid w:val="00AD38AF"/>
    <w:rsid w:val="00AD3C4E"/>
    <w:rsid w:val="00AD4528"/>
    <w:rsid w:val="00AD4BB3"/>
    <w:rsid w:val="00AD5482"/>
    <w:rsid w:val="00AD5A61"/>
    <w:rsid w:val="00AD6294"/>
    <w:rsid w:val="00AD6768"/>
    <w:rsid w:val="00AD69B9"/>
    <w:rsid w:val="00AD7166"/>
    <w:rsid w:val="00AD722F"/>
    <w:rsid w:val="00AD7395"/>
    <w:rsid w:val="00AD7799"/>
    <w:rsid w:val="00AD782E"/>
    <w:rsid w:val="00AD7D29"/>
    <w:rsid w:val="00AE0195"/>
    <w:rsid w:val="00AE0362"/>
    <w:rsid w:val="00AE037D"/>
    <w:rsid w:val="00AE06D2"/>
    <w:rsid w:val="00AE1974"/>
    <w:rsid w:val="00AE25F3"/>
    <w:rsid w:val="00AE29BC"/>
    <w:rsid w:val="00AE3D79"/>
    <w:rsid w:val="00AE3F90"/>
    <w:rsid w:val="00AE418D"/>
    <w:rsid w:val="00AE42A7"/>
    <w:rsid w:val="00AE42ED"/>
    <w:rsid w:val="00AE4B50"/>
    <w:rsid w:val="00AE530B"/>
    <w:rsid w:val="00AE6339"/>
    <w:rsid w:val="00AE6741"/>
    <w:rsid w:val="00AE6BC6"/>
    <w:rsid w:val="00AE7C5A"/>
    <w:rsid w:val="00AF063F"/>
    <w:rsid w:val="00AF07B8"/>
    <w:rsid w:val="00AF07E6"/>
    <w:rsid w:val="00AF0847"/>
    <w:rsid w:val="00AF131F"/>
    <w:rsid w:val="00AF137F"/>
    <w:rsid w:val="00AF19A4"/>
    <w:rsid w:val="00AF1AA9"/>
    <w:rsid w:val="00AF1CD8"/>
    <w:rsid w:val="00AF1F5A"/>
    <w:rsid w:val="00AF20D9"/>
    <w:rsid w:val="00AF30EE"/>
    <w:rsid w:val="00AF3168"/>
    <w:rsid w:val="00AF32F2"/>
    <w:rsid w:val="00AF4007"/>
    <w:rsid w:val="00AF41B5"/>
    <w:rsid w:val="00AF4448"/>
    <w:rsid w:val="00AF47B3"/>
    <w:rsid w:val="00AF480A"/>
    <w:rsid w:val="00AF4C6C"/>
    <w:rsid w:val="00AF5C42"/>
    <w:rsid w:val="00AF6B0A"/>
    <w:rsid w:val="00AF6B71"/>
    <w:rsid w:val="00AF6CBF"/>
    <w:rsid w:val="00AF6D49"/>
    <w:rsid w:val="00AF6D87"/>
    <w:rsid w:val="00AF6F1F"/>
    <w:rsid w:val="00AF6FB4"/>
    <w:rsid w:val="00AF76C9"/>
    <w:rsid w:val="00AF770B"/>
    <w:rsid w:val="00B0035A"/>
    <w:rsid w:val="00B00492"/>
    <w:rsid w:val="00B0064F"/>
    <w:rsid w:val="00B007B1"/>
    <w:rsid w:val="00B009DE"/>
    <w:rsid w:val="00B01047"/>
    <w:rsid w:val="00B01138"/>
    <w:rsid w:val="00B01380"/>
    <w:rsid w:val="00B014C0"/>
    <w:rsid w:val="00B01F02"/>
    <w:rsid w:val="00B02818"/>
    <w:rsid w:val="00B02BA3"/>
    <w:rsid w:val="00B03CB7"/>
    <w:rsid w:val="00B0409C"/>
    <w:rsid w:val="00B04112"/>
    <w:rsid w:val="00B04770"/>
    <w:rsid w:val="00B04D4A"/>
    <w:rsid w:val="00B04D71"/>
    <w:rsid w:val="00B050DB"/>
    <w:rsid w:val="00B05791"/>
    <w:rsid w:val="00B058CE"/>
    <w:rsid w:val="00B05B0B"/>
    <w:rsid w:val="00B060D7"/>
    <w:rsid w:val="00B07465"/>
    <w:rsid w:val="00B0751E"/>
    <w:rsid w:val="00B077B0"/>
    <w:rsid w:val="00B078D5"/>
    <w:rsid w:val="00B07A68"/>
    <w:rsid w:val="00B10399"/>
    <w:rsid w:val="00B106BE"/>
    <w:rsid w:val="00B1088B"/>
    <w:rsid w:val="00B10B38"/>
    <w:rsid w:val="00B10E92"/>
    <w:rsid w:val="00B10F64"/>
    <w:rsid w:val="00B11EE1"/>
    <w:rsid w:val="00B11F1F"/>
    <w:rsid w:val="00B12A6E"/>
    <w:rsid w:val="00B12D57"/>
    <w:rsid w:val="00B130F0"/>
    <w:rsid w:val="00B132E2"/>
    <w:rsid w:val="00B13A6D"/>
    <w:rsid w:val="00B1451D"/>
    <w:rsid w:val="00B14A49"/>
    <w:rsid w:val="00B151C7"/>
    <w:rsid w:val="00B153F4"/>
    <w:rsid w:val="00B158D8"/>
    <w:rsid w:val="00B15A88"/>
    <w:rsid w:val="00B15A9C"/>
    <w:rsid w:val="00B17139"/>
    <w:rsid w:val="00B17160"/>
    <w:rsid w:val="00B171DB"/>
    <w:rsid w:val="00B173D4"/>
    <w:rsid w:val="00B17527"/>
    <w:rsid w:val="00B17C67"/>
    <w:rsid w:val="00B17D39"/>
    <w:rsid w:val="00B20124"/>
    <w:rsid w:val="00B20B35"/>
    <w:rsid w:val="00B20BAB"/>
    <w:rsid w:val="00B21192"/>
    <w:rsid w:val="00B21F51"/>
    <w:rsid w:val="00B22286"/>
    <w:rsid w:val="00B22E82"/>
    <w:rsid w:val="00B23A7B"/>
    <w:rsid w:val="00B23BC3"/>
    <w:rsid w:val="00B240F4"/>
    <w:rsid w:val="00B2414C"/>
    <w:rsid w:val="00B24935"/>
    <w:rsid w:val="00B2548D"/>
    <w:rsid w:val="00B25A02"/>
    <w:rsid w:val="00B2620C"/>
    <w:rsid w:val="00B2688F"/>
    <w:rsid w:val="00B26DD3"/>
    <w:rsid w:val="00B303C3"/>
    <w:rsid w:val="00B312A8"/>
    <w:rsid w:val="00B312F1"/>
    <w:rsid w:val="00B31359"/>
    <w:rsid w:val="00B314A2"/>
    <w:rsid w:val="00B315DB"/>
    <w:rsid w:val="00B316EB"/>
    <w:rsid w:val="00B317EA"/>
    <w:rsid w:val="00B3242B"/>
    <w:rsid w:val="00B32F0A"/>
    <w:rsid w:val="00B33131"/>
    <w:rsid w:val="00B33877"/>
    <w:rsid w:val="00B33D85"/>
    <w:rsid w:val="00B34F5D"/>
    <w:rsid w:val="00B350EB"/>
    <w:rsid w:val="00B35257"/>
    <w:rsid w:val="00B35293"/>
    <w:rsid w:val="00B35897"/>
    <w:rsid w:val="00B36129"/>
    <w:rsid w:val="00B3647C"/>
    <w:rsid w:val="00B37338"/>
    <w:rsid w:val="00B3783D"/>
    <w:rsid w:val="00B37DD2"/>
    <w:rsid w:val="00B37F30"/>
    <w:rsid w:val="00B40346"/>
    <w:rsid w:val="00B419B7"/>
    <w:rsid w:val="00B41A9F"/>
    <w:rsid w:val="00B41B86"/>
    <w:rsid w:val="00B41C8C"/>
    <w:rsid w:val="00B42CE4"/>
    <w:rsid w:val="00B44681"/>
    <w:rsid w:val="00B44E3D"/>
    <w:rsid w:val="00B44F1D"/>
    <w:rsid w:val="00B455DC"/>
    <w:rsid w:val="00B457EA"/>
    <w:rsid w:val="00B46019"/>
    <w:rsid w:val="00B46525"/>
    <w:rsid w:val="00B4668C"/>
    <w:rsid w:val="00B47055"/>
    <w:rsid w:val="00B470FB"/>
    <w:rsid w:val="00B47408"/>
    <w:rsid w:val="00B500E7"/>
    <w:rsid w:val="00B512C0"/>
    <w:rsid w:val="00B51B6C"/>
    <w:rsid w:val="00B51EE7"/>
    <w:rsid w:val="00B52309"/>
    <w:rsid w:val="00B5235D"/>
    <w:rsid w:val="00B53688"/>
    <w:rsid w:val="00B54008"/>
    <w:rsid w:val="00B541FB"/>
    <w:rsid w:val="00B54ABE"/>
    <w:rsid w:val="00B5519D"/>
    <w:rsid w:val="00B552E1"/>
    <w:rsid w:val="00B55CBA"/>
    <w:rsid w:val="00B56078"/>
    <w:rsid w:val="00B56AA9"/>
    <w:rsid w:val="00B56C53"/>
    <w:rsid w:val="00B56F5D"/>
    <w:rsid w:val="00B57110"/>
    <w:rsid w:val="00B57349"/>
    <w:rsid w:val="00B57D2D"/>
    <w:rsid w:val="00B608FF"/>
    <w:rsid w:val="00B61AEE"/>
    <w:rsid w:val="00B63016"/>
    <w:rsid w:val="00B63105"/>
    <w:rsid w:val="00B63AAD"/>
    <w:rsid w:val="00B64DD8"/>
    <w:rsid w:val="00B650E8"/>
    <w:rsid w:val="00B653A7"/>
    <w:rsid w:val="00B65464"/>
    <w:rsid w:val="00B6597E"/>
    <w:rsid w:val="00B65A11"/>
    <w:rsid w:val="00B65A4E"/>
    <w:rsid w:val="00B6668F"/>
    <w:rsid w:val="00B66B73"/>
    <w:rsid w:val="00B671B9"/>
    <w:rsid w:val="00B6754E"/>
    <w:rsid w:val="00B7059E"/>
    <w:rsid w:val="00B70B4A"/>
    <w:rsid w:val="00B70C36"/>
    <w:rsid w:val="00B70D54"/>
    <w:rsid w:val="00B71B9E"/>
    <w:rsid w:val="00B721E7"/>
    <w:rsid w:val="00B7224B"/>
    <w:rsid w:val="00B72946"/>
    <w:rsid w:val="00B7349B"/>
    <w:rsid w:val="00B73E12"/>
    <w:rsid w:val="00B74203"/>
    <w:rsid w:val="00B74388"/>
    <w:rsid w:val="00B74D20"/>
    <w:rsid w:val="00B75086"/>
    <w:rsid w:val="00B753DD"/>
    <w:rsid w:val="00B75575"/>
    <w:rsid w:val="00B75A8C"/>
    <w:rsid w:val="00B76384"/>
    <w:rsid w:val="00B76BE6"/>
    <w:rsid w:val="00B77101"/>
    <w:rsid w:val="00B77BDE"/>
    <w:rsid w:val="00B77EA2"/>
    <w:rsid w:val="00B80224"/>
    <w:rsid w:val="00B808EF"/>
    <w:rsid w:val="00B80BBB"/>
    <w:rsid w:val="00B811C8"/>
    <w:rsid w:val="00B82167"/>
    <w:rsid w:val="00B82555"/>
    <w:rsid w:val="00B8268B"/>
    <w:rsid w:val="00B827C3"/>
    <w:rsid w:val="00B8336E"/>
    <w:rsid w:val="00B83786"/>
    <w:rsid w:val="00B83964"/>
    <w:rsid w:val="00B83B18"/>
    <w:rsid w:val="00B840F0"/>
    <w:rsid w:val="00B84D8D"/>
    <w:rsid w:val="00B851B8"/>
    <w:rsid w:val="00B855FF"/>
    <w:rsid w:val="00B86E85"/>
    <w:rsid w:val="00B86F55"/>
    <w:rsid w:val="00B873CF"/>
    <w:rsid w:val="00B877CB"/>
    <w:rsid w:val="00B87EF8"/>
    <w:rsid w:val="00B90813"/>
    <w:rsid w:val="00B90FA2"/>
    <w:rsid w:val="00B912EA"/>
    <w:rsid w:val="00B914F8"/>
    <w:rsid w:val="00B918CD"/>
    <w:rsid w:val="00B91AFD"/>
    <w:rsid w:val="00B91C2D"/>
    <w:rsid w:val="00B91D15"/>
    <w:rsid w:val="00B92279"/>
    <w:rsid w:val="00B931F2"/>
    <w:rsid w:val="00B93DAC"/>
    <w:rsid w:val="00B94652"/>
    <w:rsid w:val="00B948A4"/>
    <w:rsid w:val="00B94ACE"/>
    <w:rsid w:val="00B95556"/>
    <w:rsid w:val="00B95B50"/>
    <w:rsid w:val="00B964EF"/>
    <w:rsid w:val="00B96523"/>
    <w:rsid w:val="00B96859"/>
    <w:rsid w:val="00B96D09"/>
    <w:rsid w:val="00B972B2"/>
    <w:rsid w:val="00B97A28"/>
    <w:rsid w:val="00BA0677"/>
    <w:rsid w:val="00BA167E"/>
    <w:rsid w:val="00BA1972"/>
    <w:rsid w:val="00BA1A91"/>
    <w:rsid w:val="00BA1CFF"/>
    <w:rsid w:val="00BA2756"/>
    <w:rsid w:val="00BA28D4"/>
    <w:rsid w:val="00BA37C7"/>
    <w:rsid w:val="00BA37E0"/>
    <w:rsid w:val="00BA4ADA"/>
    <w:rsid w:val="00BA4DE2"/>
    <w:rsid w:val="00BA5809"/>
    <w:rsid w:val="00BA60B4"/>
    <w:rsid w:val="00BA6A80"/>
    <w:rsid w:val="00BA6ED2"/>
    <w:rsid w:val="00BA7BAB"/>
    <w:rsid w:val="00BA7BC0"/>
    <w:rsid w:val="00BB0892"/>
    <w:rsid w:val="00BB1112"/>
    <w:rsid w:val="00BB1F10"/>
    <w:rsid w:val="00BB2167"/>
    <w:rsid w:val="00BB327A"/>
    <w:rsid w:val="00BB339D"/>
    <w:rsid w:val="00BB46B6"/>
    <w:rsid w:val="00BB4A39"/>
    <w:rsid w:val="00BB4C5E"/>
    <w:rsid w:val="00BB5A3F"/>
    <w:rsid w:val="00BB6685"/>
    <w:rsid w:val="00BB687B"/>
    <w:rsid w:val="00BB745B"/>
    <w:rsid w:val="00BB74D9"/>
    <w:rsid w:val="00BB7F1C"/>
    <w:rsid w:val="00BC006F"/>
    <w:rsid w:val="00BC02C7"/>
    <w:rsid w:val="00BC0D72"/>
    <w:rsid w:val="00BC0EF4"/>
    <w:rsid w:val="00BC1D73"/>
    <w:rsid w:val="00BC24F3"/>
    <w:rsid w:val="00BC2A4B"/>
    <w:rsid w:val="00BC2C20"/>
    <w:rsid w:val="00BC3097"/>
    <w:rsid w:val="00BC3326"/>
    <w:rsid w:val="00BC3B40"/>
    <w:rsid w:val="00BC3E7A"/>
    <w:rsid w:val="00BC53C1"/>
    <w:rsid w:val="00BC56CD"/>
    <w:rsid w:val="00BC603C"/>
    <w:rsid w:val="00BC6087"/>
    <w:rsid w:val="00BC6267"/>
    <w:rsid w:val="00BC6382"/>
    <w:rsid w:val="00BC68AD"/>
    <w:rsid w:val="00BC7082"/>
    <w:rsid w:val="00BD0257"/>
    <w:rsid w:val="00BD0339"/>
    <w:rsid w:val="00BD0CBA"/>
    <w:rsid w:val="00BD0D52"/>
    <w:rsid w:val="00BD0D9F"/>
    <w:rsid w:val="00BD1042"/>
    <w:rsid w:val="00BD147A"/>
    <w:rsid w:val="00BD1791"/>
    <w:rsid w:val="00BD22BF"/>
    <w:rsid w:val="00BD26E2"/>
    <w:rsid w:val="00BD277F"/>
    <w:rsid w:val="00BD2A42"/>
    <w:rsid w:val="00BD2FC0"/>
    <w:rsid w:val="00BD33E2"/>
    <w:rsid w:val="00BD38FB"/>
    <w:rsid w:val="00BD418C"/>
    <w:rsid w:val="00BD6086"/>
    <w:rsid w:val="00BD6A4A"/>
    <w:rsid w:val="00BD6AAE"/>
    <w:rsid w:val="00BD6E10"/>
    <w:rsid w:val="00BD6F95"/>
    <w:rsid w:val="00BD7D94"/>
    <w:rsid w:val="00BE12FA"/>
    <w:rsid w:val="00BE14BA"/>
    <w:rsid w:val="00BE1A63"/>
    <w:rsid w:val="00BE1FE3"/>
    <w:rsid w:val="00BE2270"/>
    <w:rsid w:val="00BE23B7"/>
    <w:rsid w:val="00BE260F"/>
    <w:rsid w:val="00BE2B14"/>
    <w:rsid w:val="00BE2DA2"/>
    <w:rsid w:val="00BE300B"/>
    <w:rsid w:val="00BE3196"/>
    <w:rsid w:val="00BE3748"/>
    <w:rsid w:val="00BE39CA"/>
    <w:rsid w:val="00BE3AE9"/>
    <w:rsid w:val="00BE4421"/>
    <w:rsid w:val="00BE50A8"/>
    <w:rsid w:val="00BE518A"/>
    <w:rsid w:val="00BE6E3F"/>
    <w:rsid w:val="00BE7531"/>
    <w:rsid w:val="00BF00BA"/>
    <w:rsid w:val="00BF0352"/>
    <w:rsid w:val="00BF07E0"/>
    <w:rsid w:val="00BF0A96"/>
    <w:rsid w:val="00BF0BDD"/>
    <w:rsid w:val="00BF1607"/>
    <w:rsid w:val="00BF16AA"/>
    <w:rsid w:val="00BF1FB4"/>
    <w:rsid w:val="00BF2325"/>
    <w:rsid w:val="00BF2750"/>
    <w:rsid w:val="00BF33E8"/>
    <w:rsid w:val="00BF3797"/>
    <w:rsid w:val="00BF3C97"/>
    <w:rsid w:val="00BF3EF1"/>
    <w:rsid w:val="00BF4057"/>
    <w:rsid w:val="00BF4B9B"/>
    <w:rsid w:val="00BF515B"/>
    <w:rsid w:val="00BF550C"/>
    <w:rsid w:val="00BF5A54"/>
    <w:rsid w:val="00BF5E7C"/>
    <w:rsid w:val="00BF61C0"/>
    <w:rsid w:val="00BF640B"/>
    <w:rsid w:val="00BF705F"/>
    <w:rsid w:val="00BF786C"/>
    <w:rsid w:val="00BF7895"/>
    <w:rsid w:val="00C006DA"/>
    <w:rsid w:val="00C008F2"/>
    <w:rsid w:val="00C00A74"/>
    <w:rsid w:val="00C00B90"/>
    <w:rsid w:val="00C01769"/>
    <w:rsid w:val="00C0181F"/>
    <w:rsid w:val="00C01A93"/>
    <w:rsid w:val="00C01B1C"/>
    <w:rsid w:val="00C01D2E"/>
    <w:rsid w:val="00C01D67"/>
    <w:rsid w:val="00C02182"/>
    <w:rsid w:val="00C02AE2"/>
    <w:rsid w:val="00C02EF0"/>
    <w:rsid w:val="00C035B1"/>
    <w:rsid w:val="00C03CD4"/>
    <w:rsid w:val="00C058DF"/>
    <w:rsid w:val="00C060A4"/>
    <w:rsid w:val="00C06475"/>
    <w:rsid w:val="00C067CC"/>
    <w:rsid w:val="00C0688E"/>
    <w:rsid w:val="00C075A8"/>
    <w:rsid w:val="00C104B2"/>
    <w:rsid w:val="00C106BC"/>
    <w:rsid w:val="00C1074F"/>
    <w:rsid w:val="00C107D2"/>
    <w:rsid w:val="00C10924"/>
    <w:rsid w:val="00C11D50"/>
    <w:rsid w:val="00C12C24"/>
    <w:rsid w:val="00C13181"/>
    <w:rsid w:val="00C1345F"/>
    <w:rsid w:val="00C13DD6"/>
    <w:rsid w:val="00C13DE5"/>
    <w:rsid w:val="00C13FC1"/>
    <w:rsid w:val="00C14279"/>
    <w:rsid w:val="00C1458B"/>
    <w:rsid w:val="00C153C5"/>
    <w:rsid w:val="00C154CE"/>
    <w:rsid w:val="00C15C1E"/>
    <w:rsid w:val="00C15E12"/>
    <w:rsid w:val="00C16258"/>
    <w:rsid w:val="00C16513"/>
    <w:rsid w:val="00C16A6C"/>
    <w:rsid w:val="00C17003"/>
    <w:rsid w:val="00C17689"/>
    <w:rsid w:val="00C17BBD"/>
    <w:rsid w:val="00C2083A"/>
    <w:rsid w:val="00C20B10"/>
    <w:rsid w:val="00C20CE0"/>
    <w:rsid w:val="00C20EC8"/>
    <w:rsid w:val="00C20F39"/>
    <w:rsid w:val="00C21350"/>
    <w:rsid w:val="00C219C6"/>
    <w:rsid w:val="00C21C1D"/>
    <w:rsid w:val="00C220A5"/>
    <w:rsid w:val="00C229AF"/>
    <w:rsid w:val="00C230CB"/>
    <w:rsid w:val="00C23E26"/>
    <w:rsid w:val="00C24250"/>
    <w:rsid w:val="00C24754"/>
    <w:rsid w:val="00C24BC0"/>
    <w:rsid w:val="00C24F60"/>
    <w:rsid w:val="00C2522C"/>
    <w:rsid w:val="00C25258"/>
    <w:rsid w:val="00C25905"/>
    <w:rsid w:val="00C25D23"/>
    <w:rsid w:val="00C2640E"/>
    <w:rsid w:val="00C2646C"/>
    <w:rsid w:val="00C26B3F"/>
    <w:rsid w:val="00C2701C"/>
    <w:rsid w:val="00C273A6"/>
    <w:rsid w:val="00C274D7"/>
    <w:rsid w:val="00C27AC4"/>
    <w:rsid w:val="00C3089D"/>
    <w:rsid w:val="00C30BD8"/>
    <w:rsid w:val="00C30CFC"/>
    <w:rsid w:val="00C30DF5"/>
    <w:rsid w:val="00C30ED4"/>
    <w:rsid w:val="00C31159"/>
    <w:rsid w:val="00C31375"/>
    <w:rsid w:val="00C3149A"/>
    <w:rsid w:val="00C326E3"/>
    <w:rsid w:val="00C32B3B"/>
    <w:rsid w:val="00C32CB7"/>
    <w:rsid w:val="00C33339"/>
    <w:rsid w:val="00C333D7"/>
    <w:rsid w:val="00C34920"/>
    <w:rsid w:val="00C349CF"/>
    <w:rsid w:val="00C350F6"/>
    <w:rsid w:val="00C352C4"/>
    <w:rsid w:val="00C353F4"/>
    <w:rsid w:val="00C3560A"/>
    <w:rsid w:val="00C3598B"/>
    <w:rsid w:val="00C35B0D"/>
    <w:rsid w:val="00C36CE5"/>
    <w:rsid w:val="00C37C19"/>
    <w:rsid w:val="00C401D6"/>
    <w:rsid w:val="00C40A0E"/>
    <w:rsid w:val="00C40D8F"/>
    <w:rsid w:val="00C41B0D"/>
    <w:rsid w:val="00C41BBE"/>
    <w:rsid w:val="00C42079"/>
    <w:rsid w:val="00C42201"/>
    <w:rsid w:val="00C42D6A"/>
    <w:rsid w:val="00C434DE"/>
    <w:rsid w:val="00C435CD"/>
    <w:rsid w:val="00C4438D"/>
    <w:rsid w:val="00C443B0"/>
    <w:rsid w:val="00C45062"/>
    <w:rsid w:val="00C4515D"/>
    <w:rsid w:val="00C45B0C"/>
    <w:rsid w:val="00C45D0D"/>
    <w:rsid w:val="00C4614F"/>
    <w:rsid w:val="00C46F1F"/>
    <w:rsid w:val="00C47B45"/>
    <w:rsid w:val="00C47DB9"/>
    <w:rsid w:val="00C47E83"/>
    <w:rsid w:val="00C501BA"/>
    <w:rsid w:val="00C50976"/>
    <w:rsid w:val="00C50EB6"/>
    <w:rsid w:val="00C5108C"/>
    <w:rsid w:val="00C51322"/>
    <w:rsid w:val="00C51D6F"/>
    <w:rsid w:val="00C51DB8"/>
    <w:rsid w:val="00C5272A"/>
    <w:rsid w:val="00C530BF"/>
    <w:rsid w:val="00C532BD"/>
    <w:rsid w:val="00C53631"/>
    <w:rsid w:val="00C53907"/>
    <w:rsid w:val="00C54067"/>
    <w:rsid w:val="00C54DFA"/>
    <w:rsid w:val="00C54FD6"/>
    <w:rsid w:val="00C550C7"/>
    <w:rsid w:val="00C56163"/>
    <w:rsid w:val="00C56256"/>
    <w:rsid w:val="00C56B76"/>
    <w:rsid w:val="00C57322"/>
    <w:rsid w:val="00C5737E"/>
    <w:rsid w:val="00C57776"/>
    <w:rsid w:val="00C57B43"/>
    <w:rsid w:val="00C57BA1"/>
    <w:rsid w:val="00C57F4F"/>
    <w:rsid w:val="00C60335"/>
    <w:rsid w:val="00C606AD"/>
    <w:rsid w:val="00C62609"/>
    <w:rsid w:val="00C626E4"/>
    <w:rsid w:val="00C629EE"/>
    <w:rsid w:val="00C62DBC"/>
    <w:rsid w:val="00C63522"/>
    <w:rsid w:val="00C636F3"/>
    <w:rsid w:val="00C63C58"/>
    <w:rsid w:val="00C64143"/>
    <w:rsid w:val="00C6452E"/>
    <w:rsid w:val="00C647D1"/>
    <w:rsid w:val="00C648E5"/>
    <w:rsid w:val="00C65E60"/>
    <w:rsid w:val="00C66DF2"/>
    <w:rsid w:val="00C670E4"/>
    <w:rsid w:val="00C6747B"/>
    <w:rsid w:val="00C676E8"/>
    <w:rsid w:val="00C67C4D"/>
    <w:rsid w:val="00C67F20"/>
    <w:rsid w:val="00C71102"/>
    <w:rsid w:val="00C71B81"/>
    <w:rsid w:val="00C71BAA"/>
    <w:rsid w:val="00C72072"/>
    <w:rsid w:val="00C7254A"/>
    <w:rsid w:val="00C740D7"/>
    <w:rsid w:val="00C74753"/>
    <w:rsid w:val="00C74CCA"/>
    <w:rsid w:val="00C74D12"/>
    <w:rsid w:val="00C74FEF"/>
    <w:rsid w:val="00C75926"/>
    <w:rsid w:val="00C75A7C"/>
    <w:rsid w:val="00C76C49"/>
    <w:rsid w:val="00C77159"/>
    <w:rsid w:val="00C80D51"/>
    <w:rsid w:val="00C814CD"/>
    <w:rsid w:val="00C82240"/>
    <w:rsid w:val="00C82F73"/>
    <w:rsid w:val="00C8322A"/>
    <w:rsid w:val="00C83D30"/>
    <w:rsid w:val="00C847B2"/>
    <w:rsid w:val="00C8554B"/>
    <w:rsid w:val="00C855C8"/>
    <w:rsid w:val="00C85E12"/>
    <w:rsid w:val="00C86449"/>
    <w:rsid w:val="00C865A3"/>
    <w:rsid w:val="00C86F96"/>
    <w:rsid w:val="00C87987"/>
    <w:rsid w:val="00C879A9"/>
    <w:rsid w:val="00C87DAF"/>
    <w:rsid w:val="00C87E88"/>
    <w:rsid w:val="00C904D3"/>
    <w:rsid w:val="00C90712"/>
    <w:rsid w:val="00C908A9"/>
    <w:rsid w:val="00C90A5B"/>
    <w:rsid w:val="00C90E92"/>
    <w:rsid w:val="00C9120D"/>
    <w:rsid w:val="00C917D9"/>
    <w:rsid w:val="00C91A03"/>
    <w:rsid w:val="00C921C7"/>
    <w:rsid w:val="00C924F3"/>
    <w:rsid w:val="00C92AA5"/>
    <w:rsid w:val="00C92CDA"/>
    <w:rsid w:val="00C9439C"/>
    <w:rsid w:val="00C953F4"/>
    <w:rsid w:val="00C953F7"/>
    <w:rsid w:val="00C96B5E"/>
    <w:rsid w:val="00C96BDB"/>
    <w:rsid w:val="00C972E5"/>
    <w:rsid w:val="00C97880"/>
    <w:rsid w:val="00C97F3E"/>
    <w:rsid w:val="00CA01E6"/>
    <w:rsid w:val="00CA0C81"/>
    <w:rsid w:val="00CA0F07"/>
    <w:rsid w:val="00CA1B7B"/>
    <w:rsid w:val="00CA1B9B"/>
    <w:rsid w:val="00CA20A8"/>
    <w:rsid w:val="00CA2A0C"/>
    <w:rsid w:val="00CA2B28"/>
    <w:rsid w:val="00CA2FCD"/>
    <w:rsid w:val="00CA3AC5"/>
    <w:rsid w:val="00CA44A8"/>
    <w:rsid w:val="00CA47DB"/>
    <w:rsid w:val="00CA4B81"/>
    <w:rsid w:val="00CA5124"/>
    <w:rsid w:val="00CA53CF"/>
    <w:rsid w:val="00CA6708"/>
    <w:rsid w:val="00CA6AB5"/>
    <w:rsid w:val="00CA6ABA"/>
    <w:rsid w:val="00CA71C6"/>
    <w:rsid w:val="00CA7AE2"/>
    <w:rsid w:val="00CA7C3D"/>
    <w:rsid w:val="00CA7E66"/>
    <w:rsid w:val="00CB1CC5"/>
    <w:rsid w:val="00CB1CDB"/>
    <w:rsid w:val="00CB1D63"/>
    <w:rsid w:val="00CB2176"/>
    <w:rsid w:val="00CB2A15"/>
    <w:rsid w:val="00CB2C27"/>
    <w:rsid w:val="00CB2CB5"/>
    <w:rsid w:val="00CB2EAA"/>
    <w:rsid w:val="00CB323D"/>
    <w:rsid w:val="00CB32F9"/>
    <w:rsid w:val="00CB4276"/>
    <w:rsid w:val="00CB4858"/>
    <w:rsid w:val="00CB4B3B"/>
    <w:rsid w:val="00CB52FA"/>
    <w:rsid w:val="00CB561E"/>
    <w:rsid w:val="00CB58C6"/>
    <w:rsid w:val="00CB5DA1"/>
    <w:rsid w:val="00CB620E"/>
    <w:rsid w:val="00CB6280"/>
    <w:rsid w:val="00CB75DA"/>
    <w:rsid w:val="00CC00A4"/>
    <w:rsid w:val="00CC0294"/>
    <w:rsid w:val="00CC1F66"/>
    <w:rsid w:val="00CC2B89"/>
    <w:rsid w:val="00CC3055"/>
    <w:rsid w:val="00CC3C6D"/>
    <w:rsid w:val="00CC3C78"/>
    <w:rsid w:val="00CC3CB8"/>
    <w:rsid w:val="00CC4161"/>
    <w:rsid w:val="00CC45F2"/>
    <w:rsid w:val="00CC4AFE"/>
    <w:rsid w:val="00CC4C5A"/>
    <w:rsid w:val="00CC5270"/>
    <w:rsid w:val="00CC57F0"/>
    <w:rsid w:val="00CC6A8F"/>
    <w:rsid w:val="00CC6C21"/>
    <w:rsid w:val="00CC6C4C"/>
    <w:rsid w:val="00CC714B"/>
    <w:rsid w:val="00CC77CA"/>
    <w:rsid w:val="00CC7EB3"/>
    <w:rsid w:val="00CD0236"/>
    <w:rsid w:val="00CD17B9"/>
    <w:rsid w:val="00CD19A9"/>
    <w:rsid w:val="00CD1A16"/>
    <w:rsid w:val="00CD1F05"/>
    <w:rsid w:val="00CD21E1"/>
    <w:rsid w:val="00CD2607"/>
    <w:rsid w:val="00CD2F14"/>
    <w:rsid w:val="00CD39F4"/>
    <w:rsid w:val="00CD3C55"/>
    <w:rsid w:val="00CD3FD0"/>
    <w:rsid w:val="00CD4101"/>
    <w:rsid w:val="00CD4A2A"/>
    <w:rsid w:val="00CD5755"/>
    <w:rsid w:val="00CD5BA0"/>
    <w:rsid w:val="00CD5C6C"/>
    <w:rsid w:val="00CD5DB9"/>
    <w:rsid w:val="00CD64C1"/>
    <w:rsid w:val="00CD7182"/>
    <w:rsid w:val="00CD727B"/>
    <w:rsid w:val="00CE01C1"/>
    <w:rsid w:val="00CE063B"/>
    <w:rsid w:val="00CE0F3A"/>
    <w:rsid w:val="00CE1364"/>
    <w:rsid w:val="00CE15B0"/>
    <w:rsid w:val="00CE175D"/>
    <w:rsid w:val="00CE2318"/>
    <w:rsid w:val="00CE278D"/>
    <w:rsid w:val="00CE304D"/>
    <w:rsid w:val="00CE33F8"/>
    <w:rsid w:val="00CE3C8E"/>
    <w:rsid w:val="00CE48DA"/>
    <w:rsid w:val="00CE4D25"/>
    <w:rsid w:val="00CE54A4"/>
    <w:rsid w:val="00CE5E9B"/>
    <w:rsid w:val="00CE5FB7"/>
    <w:rsid w:val="00CE6EDA"/>
    <w:rsid w:val="00CE7F93"/>
    <w:rsid w:val="00CF01B6"/>
    <w:rsid w:val="00CF0238"/>
    <w:rsid w:val="00CF067F"/>
    <w:rsid w:val="00CF0872"/>
    <w:rsid w:val="00CF0973"/>
    <w:rsid w:val="00CF11E6"/>
    <w:rsid w:val="00CF1600"/>
    <w:rsid w:val="00CF18F9"/>
    <w:rsid w:val="00CF1CDC"/>
    <w:rsid w:val="00CF2199"/>
    <w:rsid w:val="00CF2249"/>
    <w:rsid w:val="00CF2310"/>
    <w:rsid w:val="00CF249C"/>
    <w:rsid w:val="00CF2686"/>
    <w:rsid w:val="00CF2AE9"/>
    <w:rsid w:val="00CF4450"/>
    <w:rsid w:val="00CF4C92"/>
    <w:rsid w:val="00CF5C84"/>
    <w:rsid w:val="00CF5EA1"/>
    <w:rsid w:val="00CF5F4C"/>
    <w:rsid w:val="00CF60C2"/>
    <w:rsid w:val="00CF63C7"/>
    <w:rsid w:val="00CF6B7C"/>
    <w:rsid w:val="00CF6BDD"/>
    <w:rsid w:val="00CF70AA"/>
    <w:rsid w:val="00CF7A6D"/>
    <w:rsid w:val="00D00B12"/>
    <w:rsid w:val="00D01AD6"/>
    <w:rsid w:val="00D01D95"/>
    <w:rsid w:val="00D0249E"/>
    <w:rsid w:val="00D03086"/>
    <w:rsid w:val="00D04434"/>
    <w:rsid w:val="00D0461B"/>
    <w:rsid w:val="00D04EE8"/>
    <w:rsid w:val="00D06261"/>
    <w:rsid w:val="00D0633B"/>
    <w:rsid w:val="00D06438"/>
    <w:rsid w:val="00D064A0"/>
    <w:rsid w:val="00D0655D"/>
    <w:rsid w:val="00D066EC"/>
    <w:rsid w:val="00D06CEC"/>
    <w:rsid w:val="00D071E6"/>
    <w:rsid w:val="00D101EB"/>
    <w:rsid w:val="00D1098A"/>
    <w:rsid w:val="00D109E3"/>
    <w:rsid w:val="00D10D02"/>
    <w:rsid w:val="00D115AF"/>
    <w:rsid w:val="00D11F0A"/>
    <w:rsid w:val="00D122EE"/>
    <w:rsid w:val="00D125C0"/>
    <w:rsid w:val="00D1282B"/>
    <w:rsid w:val="00D131CE"/>
    <w:rsid w:val="00D13AF8"/>
    <w:rsid w:val="00D13E07"/>
    <w:rsid w:val="00D14990"/>
    <w:rsid w:val="00D15767"/>
    <w:rsid w:val="00D157FD"/>
    <w:rsid w:val="00D15BDA"/>
    <w:rsid w:val="00D15D80"/>
    <w:rsid w:val="00D1615A"/>
    <w:rsid w:val="00D16C2A"/>
    <w:rsid w:val="00D173B9"/>
    <w:rsid w:val="00D178D4"/>
    <w:rsid w:val="00D21317"/>
    <w:rsid w:val="00D216C0"/>
    <w:rsid w:val="00D2174B"/>
    <w:rsid w:val="00D22E11"/>
    <w:rsid w:val="00D2384F"/>
    <w:rsid w:val="00D243FE"/>
    <w:rsid w:val="00D245D3"/>
    <w:rsid w:val="00D2468C"/>
    <w:rsid w:val="00D24C23"/>
    <w:rsid w:val="00D2510B"/>
    <w:rsid w:val="00D258CB"/>
    <w:rsid w:val="00D260B1"/>
    <w:rsid w:val="00D261FC"/>
    <w:rsid w:val="00D26384"/>
    <w:rsid w:val="00D265AD"/>
    <w:rsid w:val="00D27EBE"/>
    <w:rsid w:val="00D305EF"/>
    <w:rsid w:val="00D3062C"/>
    <w:rsid w:val="00D30858"/>
    <w:rsid w:val="00D30C8C"/>
    <w:rsid w:val="00D30F20"/>
    <w:rsid w:val="00D31571"/>
    <w:rsid w:val="00D316D1"/>
    <w:rsid w:val="00D319D5"/>
    <w:rsid w:val="00D31D2E"/>
    <w:rsid w:val="00D31F0B"/>
    <w:rsid w:val="00D3258B"/>
    <w:rsid w:val="00D3261C"/>
    <w:rsid w:val="00D328E3"/>
    <w:rsid w:val="00D3416F"/>
    <w:rsid w:val="00D34FDD"/>
    <w:rsid w:val="00D354CF"/>
    <w:rsid w:val="00D35794"/>
    <w:rsid w:val="00D35D39"/>
    <w:rsid w:val="00D35D7D"/>
    <w:rsid w:val="00D362D6"/>
    <w:rsid w:val="00D36808"/>
    <w:rsid w:val="00D370D0"/>
    <w:rsid w:val="00D41297"/>
    <w:rsid w:val="00D4236F"/>
    <w:rsid w:val="00D42658"/>
    <w:rsid w:val="00D42912"/>
    <w:rsid w:val="00D42E51"/>
    <w:rsid w:val="00D432AE"/>
    <w:rsid w:val="00D4365F"/>
    <w:rsid w:val="00D438F8"/>
    <w:rsid w:val="00D44EA4"/>
    <w:rsid w:val="00D45F23"/>
    <w:rsid w:val="00D460C9"/>
    <w:rsid w:val="00D46A9D"/>
    <w:rsid w:val="00D46C8B"/>
    <w:rsid w:val="00D46CF1"/>
    <w:rsid w:val="00D50BCF"/>
    <w:rsid w:val="00D50C9B"/>
    <w:rsid w:val="00D5136F"/>
    <w:rsid w:val="00D518AC"/>
    <w:rsid w:val="00D51F7F"/>
    <w:rsid w:val="00D5301B"/>
    <w:rsid w:val="00D53902"/>
    <w:rsid w:val="00D5445B"/>
    <w:rsid w:val="00D54ADB"/>
    <w:rsid w:val="00D54D26"/>
    <w:rsid w:val="00D54DFD"/>
    <w:rsid w:val="00D5544F"/>
    <w:rsid w:val="00D5548B"/>
    <w:rsid w:val="00D56560"/>
    <w:rsid w:val="00D56D6F"/>
    <w:rsid w:val="00D577D9"/>
    <w:rsid w:val="00D578B2"/>
    <w:rsid w:val="00D57FF0"/>
    <w:rsid w:val="00D602BD"/>
    <w:rsid w:val="00D60D66"/>
    <w:rsid w:val="00D61A85"/>
    <w:rsid w:val="00D623D8"/>
    <w:rsid w:val="00D631CA"/>
    <w:rsid w:val="00D63802"/>
    <w:rsid w:val="00D63FA7"/>
    <w:rsid w:val="00D64C4B"/>
    <w:rsid w:val="00D652DE"/>
    <w:rsid w:val="00D65A1E"/>
    <w:rsid w:val="00D65B9D"/>
    <w:rsid w:val="00D6623A"/>
    <w:rsid w:val="00D6697D"/>
    <w:rsid w:val="00D6735F"/>
    <w:rsid w:val="00D673A1"/>
    <w:rsid w:val="00D67637"/>
    <w:rsid w:val="00D67AD0"/>
    <w:rsid w:val="00D67D7A"/>
    <w:rsid w:val="00D70286"/>
    <w:rsid w:val="00D7052E"/>
    <w:rsid w:val="00D70572"/>
    <w:rsid w:val="00D709E5"/>
    <w:rsid w:val="00D70CEF"/>
    <w:rsid w:val="00D70E90"/>
    <w:rsid w:val="00D70ED6"/>
    <w:rsid w:val="00D71279"/>
    <w:rsid w:val="00D71A63"/>
    <w:rsid w:val="00D71CF1"/>
    <w:rsid w:val="00D72405"/>
    <w:rsid w:val="00D726C2"/>
    <w:rsid w:val="00D72BCA"/>
    <w:rsid w:val="00D73132"/>
    <w:rsid w:val="00D73364"/>
    <w:rsid w:val="00D737AD"/>
    <w:rsid w:val="00D73B50"/>
    <w:rsid w:val="00D747EE"/>
    <w:rsid w:val="00D750F2"/>
    <w:rsid w:val="00D76601"/>
    <w:rsid w:val="00D76E37"/>
    <w:rsid w:val="00D77282"/>
    <w:rsid w:val="00D77467"/>
    <w:rsid w:val="00D77933"/>
    <w:rsid w:val="00D806E8"/>
    <w:rsid w:val="00D807D3"/>
    <w:rsid w:val="00D80DD3"/>
    <w:rsid w:val="00D8121C"/>
    <w:rsid w:val="00D82515"/>
    <w:rsid w:val="00D8279C"/>
    <w:rsid w:val="00D82A64"/>
    <w:rsid w:val="00D82FF8"/>
    <w:rsid w:val="00D833A8"/>
    <w:rsid w:val="00D83471"/>
    <w:rsid w:val="00D83619"/>
    <w:rsid w:val="00D841BE"/>
    <w:rsid w:val="00D843DB"/>
    <w:rsid w:val="00D84CA7"/>
    <w:rsid w:val="00D84D4E"/>
    <w:rsid w:val="00D85216"/>
    <w:rsid w:val="00D85533"/>
    <w:rsid w:val="00D856B8"/>
    <w:rsid w:val="00D85B18"/>
    <w:rsid w:val="00D85E10"/>
    <w:rsid w:val="00D8605D"/>
    <w:rsid w:val="00D86387"/>
    <w:rsid w:val="00D866C1"/>
    <w:rsid w:val="00D87BB6"/>
    <w:rsid w:val="00D87EE8"/>
    <w:rsid w:val="00D90F9A"/>
    <w:rsid w:val="00D91547"/>
    <w:rsid w:val="00D923CD"/>
    <w:rsid w:val="00D92834"/>
    <w:rsid w:val="00D92A1F"/>
    <w:rsid w:val="00D92D6C"/>
    <w:rsid w:val="00D931EF"/>
    <w:rsid w:val="00D93698"/>
    <w:rsid w:val="00D93C0E"/>
    <w:rsid w:val="00D94676"/>
    <w:rsid w:val="00D94679"/>
    <w:rsid w:val="00D94B06"/>
    <w:rsid w:val="00D94D62"/>
    <w:rsid w:val="00D956AD"/>
    <w:rsid w:val="00D958D4"/>
    <w:rsid w:val="00D963F9"/>
    <w:rsid w:val="00D964EB"/>
    <w:rsid w:val="00D96BE2"/>
    <w:rsid w:val="00D97069"/>
    <w:rsid w:val="00DA0699"/>
    <w:rsid w:val="00DA152D"/>
    <w:rsid w:val="00DA1A2C"/>
    <w:rsid w:val="00DA2B0F"/>
    <w:rsid w:val="00DA361B"/>
    <w:rsid w:val="00DA4737"/>
    <w:rsid w:val="00DA4BDE"/>
    <w:rsid w:val="00DA71FB"/>
    <w:rsid w:val="00DA78BE"/>
    <w:rsid w:val="00DA7AEE"/>
    <w:rsid w:val="00DB018F"/>
    <w:rsid w:val="00DB0460"/>
    <w:rsid w:val="00DB08A8"/>
    <w:rsid w:val="00DB1293"/>
    <w:rsid w:val="00DB1415"/>
    <w:rsid w:val="00DB178A"/>
    <w:rsid w:val="00DB1D84"/>
    <w:rsid w:val="00DB2446"/>
    <w:rsid w:val="00DB2563"/>
    <w:rsid w:val="00DB28AF"/>
    <w:rsid w:val="00DB2FF3"/>
    <w:rsid w:val="00DB333D"/>
    <w:rsid w:val="00DB34E2"/>
    <w:rsid w:val="00DB382E"/>
    <w:rsid w:val="00DB3D6F"/>
    <w:rsid w:val="00DB423C"/>
    <w:rsid w:val="00DB6170"/>
    <w:rsid w:val="00DB6243"/>
    <w:rsid w:val="00DB63E9"/>
    <w:rsid w:val="00DB6EC3"/>
    <w:rsid w:val="00DC05F5"/>
    <w:rsid w:val="00DC1484"/>
    <w:rsid w:val="00DC2061"/>
    <w:rsid w:val="00DC210A"/>
    <w:rsid w:val="00DC2F9E"/>
    <w:rsid w:val="00DC3ECE"/>
    <w:rsid w:val="00DC46F7"/>
    <w:rsid w:val="00DC4F67"/>
    <w:rsid w:val="00DC5E39"/>
    <w:rsid w:val="00DC7064"/>
    <w:rsid w:val="00DC715B"/>
    <w:rsid w:val="00DC716E"/>
    <w:rsid w:val="00DC7800"/>
    <w:rsid w:val="00DC7842"/>
    <w:rsid w:val="00DC7F08"/>
    <w:rsid w:val="00DD070D"/>
    <w:rsid w:val="00DD09FF"/>
    <w:rsid w:val="00DD0A33"/>
    <w:rsid w:val="00DD0AC5"/>
    <w:rsid w:val="00DD0F7B"/>
    <w:rsid w:val="00DD0F97"/>
    <w:rsid w:val="00DD144E"/>
    <w:rsid w:val="00DD1CE6"/>
    <w:rsid w:val="00DD2832"/>
    <w:rsid w:val="00DD42D2"/>
    <w:rsid w:val="00DD450E"/>
    <w:rsid w:val="00DD49FA"/>
    <w:rsid w:val="00DD4FB6"/>
    <w:rsid w:val="00DD5030"/>
    <w:rsid w:val="00DD5268"/>
    <w:rsid w:val="00DD536F"/>
    <w:rsid w:val="00DD5ADB"/>
    <w:rsid w:val="00DD600A"/>
    <w:rsid w:val="00DD635F"/>
    <w:rsid w:val="00DD6550"/>
    <w:rsid w:val="00DD6847"/>
    <w:rsid w:val="00DD6C7B"/>
    <w:rsid w:val="00DD6D0F"/>
    <w:rsid w:val="00DD73B1"/>
    <w:rsid w:val="00DD7683"/>
    <w:rsid w:val="00DD89E8"/>
    <w:rsid w:val="00DE0446"/>
    <w:rsid w:val="00DE0699"/>
    <w:rsid w:val="00DE0DAE"/>
    <w:rsid w:val="00DE1B1D"/>
    <w:rsid w:val="00DE1DFE"/>
    <w:rsid w:val="00DE2F39"/>
    <w:rsid w:val="00DE3C68"/>
    <w:rsid w:val="00DE4673"/>
    <w:rsid w:val="00DE4BFE"/>
    <w:rsid w:val="00DE61EC"/>
    <w:rsid w:val="00DE6C8E"/>
    <w:rsid w:val="00DE71F7"/>
    <w:rsid w:val="00DE789C"/>
    <w:rsid w:val="00DF15A8"/>
    <w:rsid w:val="00DF1EFB"/>
    <w:rsid w:val="00DF2521"/>
    <w:rsid w:val="00DF2A39"/>
    <w:rsid w:val="00DF32A4"/>
    <w:rsid w:val="00DF3F44"/>
    <w:rsid w:val="00DF471A"/>
    <w:rsid w:val="00DF5BF1"/>
    <w:rsid w:val="00DF5E3B"/>
    <w:rsid w:val="00DF6A3C"/>
    <w:rsid w:val="00DF73FF"/>
    <w:rsid w:val="00DF7969"/>
    <w:rsid w:val="00DF7A04"/>
    <w:rsid w:val="00DF7F5F"/>
    <w:rsid w:val="00E00384"/>
    <w:rsid w:val="00E01E31"/>
    <w:rsid w:val="00E01F26"/>
    <w:rsid w:val="00E01F59"/>
    <w:rsid w:val="00E02554"/>
    <w:rsid w:val="00E02818"/>
    <w:rsid w:val="00E02A29"/>
    <w:rsid w:val="00E03197"/>
    <w:rsid w:val="00E03B70"/>
    <w:rsid w:val="00E03C81"/>
    <w:rsid w:val="00E04650"/>
    <w:rsid w:val="00E056E8"/>
    <w:rsid w:val="00E05AAA"/>
    <w:rsid w:val="00E05FD8"/>
    <w:rsid w:val="00E078A3"/>
    <w:rsid w:val="00E07F46"/>
    <w:rsid w:val="00E10239"/>
    <w:rsid w:val="00E10962"/>
    <w:rsid w:val="00E117B6"/>
    <w:rsid w:val="00E11FBE"/>
    <w:rsid w:val="00E1208B"/>
    <w:rsid w:val="00E12107"/>
    <w:rsid w:val="00E12BFB"/>
    <w:rsid w:val="00E13619"/>
    <w:rsid w:val="00E14065"/>
    <w:rsid w:val="00E1411E"/>
    <w:rsid w:val="00E151E1"/>
    <w:rsid w:val="00E157C8"/>
    <w:rsid w:val="00E15D19"/>
    <w:rsid w:val="00E160F5"/>
    <w:rsid w:val="00E161EA"/>
    <w:rsid w:val="00E16547"/>
    <w:rsid w:val="00E16CF5"/>
    <w:rsid w:val="00E173A9"/>
    <w:rsid w:val="00E174BB"/>
    <w:rsid w:val="00E202FC"/>
    <w:rsid w:val="00E212D7"/>
    <w:rsid w:val="00E2138F"/>
    <w:rsid w:val="00E21587"/>
    <w:rsid w:val="00E22133"/>
    <w:rsid w:val="00E22428"/>
    <w:rsid w:val="00E22653"/>
    <w:rsid w:val="00E228DC"/>
    <w:rsid w:val="00E228E4"/>
    <w:rsid w:val="00E22DC9"/>
    <w:rsid w:val="00E23418"/>
    <w:rsid w:val="00E23A17"/>
    <w:rsid w:val="00E24536"/>
    <w:rsid w:val="00E247E3"/>
    <w:rsid w:val="00E2482C"/>
    <w:rsid w:val="00E24C9E"/>
    <w:rsid w:val="00E252A4"/>
    <w:rsid w:val="00E25542"/>
    <w:rsid w:val="00E2649B"/>
    <w:rsid w:val="00E26A11"/>
    <w:rsid w:val="00E26B4E"/>
    <w:rsid w:val="00E26D4C"/>
    <w:rsid w:val="00E271E8"/>
    <w:rsid w:val="00E276BA"/>
    <w:rsid w:val="00E2780D"/>
    <w:rsid w:val="00E27CC3"/>
    <w:rsid w:val="00E30192"/>
    <w:rsid w:val="00E30359"/>
    <w:rsid w:val="00E3170B"/>
    <w:rsid w:val="00E317EA"/>
    <w:rsid w:val="00E31E3C"/>
    <w:rsid w:val="00E33016"/>
    <w:rsid w:val="00E333E9"/>
    <w:rsid w:val="00E33609"/>
    <w:rsid w:val="00E33835"/>
    <w:rsid w:val="00E34709"/>
    <w:rsid w:val="00E34B43"/>
    <w:rsid w:val="00E354F7"/>
    <w:rsid w:val="00E35813"/>
    <w:rsid w:val="00E35B1D"/>
    <w:rsid w:val="00E361BC"/>
    <w:rsid w:val="00E36785"/>
    <w:rsid w:val="00E36D7B"/>
    <w:rsid w:val="00E36E26"/>
    <w:rsid w:val="00E3768A"/>
    <w:rsid w:val="00E379A1"/>
    <w:rsid w:val="00E37A59"/>
    <w:rsid w:val="00E37D81"/>
    <w:rsid w:val="00E40015"/>
    <w:rsid w:val="00E4022D"/>
    <w:rsid w:val="00E40639"/>
    <w:rsid w:val="00E40AF6"/>
    <w:rsid w:val="00E40FBA"/>
    <w:rsid w:val="00E4127C"/>
    <w:rsid w:val="00E4225A"/>
    <w:rsid w:val="00E439A2"/>
    <w:rsid w:val="00E441BE"/>
    <w:rsid w:val="00E44F2C"/>
    <w:rsid w:val="00E44FEF"/>
    <w:rsid w:val="00E45618"/>
    <w:rsid w:val="00E459B4"/>
    <w:rsid w:val="00E45D8B"/>
    <w:rsid w:val="00E46764"/>
    <w:rsid w:val="00E46948"/>
    <w:rsid w:val="00E47401"/>
    <w:rsid w:val="00E507CC"/>
    <w:rsid w:val="00E50EB5"/>
    <w:rsid w:val="00E50EFD"/>
    <w:rsid w:val="00E51B09"/>
    <w:rsid w:val="00E53DFD"/>
    <w:rsid w:val="00E542F4"/>
    <w:rsid w:val="00E54554"/>
    <w:rsid w:val="00E5489B"/>
    <w:rsid w:val="00E549D6"/>
    <w:rsid w:val="00E54FE1"/>
    <w:rsid w:val="00E55202"/>
    <w:rsid w:val="00E55997"/>
    <w:rsid w:val="00E55FCB"/>
    <w:rsid w:val="00E56EF0"/>
    <w:rsid w:val="00E60132"/>
    <w:rsid w:val="00E60FE4"/>
    <w:rsid w:val="00E62722"/>
    <w:rsid w:val="00E637EC"/>
    <w:rsid w:val="00E64FE7"/>
    <w:rsid w:val="00E650EB"/>
    <w:rsid w:val="00E65D2A"/>
    <w:rsid w:val="00E662BC"/>
    <w:rsid w:val="00E66466"/>
    <w:rsid w:val="00E664C4"/>
    <w:rsid w:val="00E6667A"/>
    <w:rsid w:val="00E669B4"/>
    <w:rsid w:val="00E66C05"/>
    <w:rsid w:val="00E66C94"/>
    <w:rsid w:val="00E67DDA"/>
    <w:rsid w:val="00E702C6"/>
    <w:rsid w:val="00E70C75"/>
    <w:rsid w:val="00E7198C"/>
    <w:rsid w:val="00E71F6A"/>
    <w:rsid w:val="00E7263C"/>
    <w:rsid w:val="00E72B77"/>
    <w:rsid w:val="00E72BB3"/>
    <w:rsid w:val="00E72E2D"/>
    <w:rsid w:val="00E7356B"/>
    <w:rsid w:val="00E735B4"/>
    <w:rsid w:val="00E7371E"/>
    <w:rsid w:val="00E73B17"/>
    <w:rsid w:val="00E73F8E"/>
    <w:rsid w:val="00E74612"/>
    <w:rsid w:val="00E75B30"/>
    <w:rsid w:val="00E75C53"/>
    <w:rsid w:val="00E76233"/>
    <w:rsid w:val="00E767DF"/>
    <w:rsid w:val="00E77171"/>
    <w:rsid w:val="00E80109"/>
    <w:rsid w:val="00E814C6"/>
    <w:rsid w:val="00E815A0"/>
    <w:rsid w:val="00E81BC2"/>
    <w:rsid w:val="00E81C58"/>
    <w:rsid w:val="00E81FF7"/>
    <w:rsid w:val="00E82107"/>
    <w:rsid w:val="00E826F8"/>
    <w:rsid w:val="00E82CB3"/>
    <w:rsid w:val="00E8301E"/>
    <w:rsid w:val="00E848B6"/>
    <w:rsid w:val="00E85989"/>
    <w:rsid w:val="00E861AC"/>
    <w:rsid w:val="00E86EBD"/>
    <w:rsid w:val="00E87220"/>
    <w:rsid w:val="00E90C50"/>
    <w:rsid w:val="00E925B9"/>
    <w:rsid w:val="00E929A6"/>
    <w:rsid w:val="00E92A4B"/>
    <w:rsid w:val="00E92CD5"/>
    <w:rsid w:val="00E92FE6"/>
    <w:rsid w:val="00E932A9"/>
    <w:rsid w:val="00E93F61"/>
    <w:rsid w:val="00E9442F"/>
    <w:rsid w:val="00E945EF"/>
    <w:rsid w:val="00E9558F"/>
    <w:rsid w:val="00E959BE"/>
    <w:rsid w:val="00E95C54"/>
    <w:rsid w:val="00E95FEC"/>
    <w:rsid w:val="00E96186"/>
    <w:rsid w:val="00E962F0"/>
    <w:rsid w:val="00E96314"/>
    <w:rsid w:val="00E9662B"/>
    <w:rsid w:val="00E97902"/>
    <w:rsid w:val="00E97AD1"/>
    <w:rsid w:val="00E97B4C"/>
    <w:rsid w:val="00E97F1B"/>
    <w:rsid w:val="00EA0A10"/>
    <w:rsid w:val="00EA0ACE"/>
    <w:rsid w:val="00EA1F28"/>
    <w:rsid w:val="00EA2685"/>
    <w:rsid w:val="00EA2799"/>
    <w:rsid w:val="00EA2958"/>
    <w:rsid w:val="00EA2E54"/>
    <w:rsid w:val="00EA2E90"/>
    <w:rsid w:val="00EA372C"/>
    <w:rsid w:val="00EA41FC"/>
    <w:rsid w:val="00EA46A3"/>
    <w:rsid w:val="00EA493F"/>
    <w:rsid w:val="00EA4A29"/>
    <w:rsid w:val="00EA5477"/>
    <w:rsid w:val="00EA5C25"/>
    <w:rsid w:val="00EA6191"/>
    <w:rsid w:val="00EA6DDD"/>
    <w:rsid w:val="00EB0297"/>
    <w:rsid w:val="00EB0618"/>
    <w:rsid w:val="00EB09E6"/>
    <w:rsid w:val="00EB0C47"/>
    <w:rsid w:val="00EB0CF6"/>
    <w:rsid w:val="00EB22EA"/>
    <w:rsid w:val="00EB239D"/>
    <w:rsid w:val="00EB3D5E"/>
    <w:rsid w:val="00EB416F"/>
    <w:rsid w:val="00EB41C5"/>
    <w:rsid w:val="00EB42B2"/>
    <w:rsid w:val="00EB4E8B"/>
    <w:rsid w:val="00EB53ED"/>
    <w:rsid w:val="00EB59AC"/>
    <w:rsid w:val="00EB5A7A"/>
    <w:rsid w:val="00EB70CC"/>
    <w:rsid w:val="00EB7B95"/>
    <w:rsid w:val="00EC060F"/>
    <w:rsid w:val="00EC0BCD"/>
    <w:rsid w:val="00EC0EFE"/>
    <w:rsid w:val="00EC148F"/>
    <w:rsid w:val="00EC1FB7"/>
    <w:rsid w:val="00EC23E0"/>
    <w:rsid w:val="00EC26EC"/>
    <w:rsid w:val="00EC28B7"/>
    <w:rsid w:val="00EC2E89"/>
    <w:rsid w:val="00EC2EE6"/>
    <w:rsid w:val="00EC3378"/>
    <w:rsid w:val="00EC3468"/>
    <w:rsid w:val="00EC3C6F"/>
    <w:rsid w:val="00EC3CAF"/>
    <w:rsid w:val="00EC3F10"/>
    <w:rsid w:val="00EC471A"/>
    <w:rsid w:val="00EC4DEA"/>
    <w:rsid w:val="00EC505E"/>
    <w:rsid w:val="00EC53F7"/>
    <w:rsid w:val="00EC54CA"/>
    <w:rsid w:val="00EC597C"/>
    <w:rsid w:val="00EC5B3C"/>
    <w:rsid w:val="00EC5C58"/>
    <w:rsid w:val="00EC5D9C"/>
    <w:rsid w:val="00EC6562"/>
    <w:rsid w:val="00EC702E"/>
    <w:rsid w:val="00EC7133"/>
    <w:rsid w:val="00EC7614"/>
    <w:rsid w:val="00EC7689"/>
    <w:rsid w:val="00ED03F9"/>
    <w:rsid w:val="00ED0C15"/>
    <w:rsid w:val="00ED1346"/>
    <w:rsid w:val="00ED1B6F"/>
    <w:rsid w:val="00ED24D6"/>
    <w:rsid w:val="00ED2CA2"/>
    <w:rsid w:val="00ED37C9"/>
    <w:rsid w:val="00ED3868"/>
    <w:rsid w:val="00ED40CD"/>
    <w:rsid w:val="00ED53A6"/>
    <w:rsid w:val="00ED5F00"/>
    <w:rsid w:val="00ED641B"/>
    <w:rsid w:val="00ED7487"/>
    <w:rsid w:val="00ED7E02"/>
    <w:rsid w:val="00EE0B2A"/>
    <w:rsid w:val="00EE1099"/>
    <w:rsid w:val="00EE135F"/>
    <w:rsid w:val="00EE1532"/>
    <w:rsid w:val="00EE163B"/>
    <w:rsid w:val="00EE1CEA"/>
    <w:rsid w:val="00EE1EC7"/>
    <w:rsid w:val="00EE293C"/>
    <w:rsid w:val="00EE2C2B"/>
    <w:rsid w:val="00EE2FB8"/>
    <w:rsid w:val="00EE33D7"/>
    <w:rsid w:val="00EE34BF"/>
    <w:rsid w:val="00EE3A53"/>
    <w:rsid w:val="00EE4766"/>
    <w:rsid w:val="00EE47AD"/>
    <w:rsid w:val="00EE4858"/>
    <w:rsid w:val="00EE5776"/>
    <w:rsid w:val="00EE5841"/>
    <w:rsid w:val="00EE5F04"/>
    <w:rsid w:val="00EE5FB8"/>
    <w:rsid w:val="00EE62DF"/>
    <w:rsid w:val="00EE7931"/>
    <w:rsid w:val="00EE7B1E"/>
    <w:rsid w:val="00EE7B6C"/>
    <w:rsid w:val="00EF06FA"/>
    <w:rsid w:val="00EF075B"/>
    <w:rsid w:val="00EF0A12"/>
    <w:rsid w:val="00EF0D7D"/>
    <w:rsid w:val="00EF1F05"/>
    <w:rsid w:val="00EF1F5C"/>
    <w:rsid w:val="00EF1FD2"/>
    <w:rsid w:val="00EF2B8D"/>
    <w:rsid w:val="00EF41A3"/>
    <w:rsid w:val="00EF43EE"/>
    <w:rsid w:val="00EF4BF3"/>
    <w:rsid w:val="00EF6335"/>
    <w:rsid w:val="00EF6EFA"/>
    <w:rsid w:val="00EF7291"/>
    <w:rsid w:val="00EF7D72"/>
    <w:rsid w:val="00F00A24"/>
    <w:rsid w:val="00F00E1D"/>
    <w:rsid w:val="00F01397"/>
    <w:rsid w:val="00F016E7"/>
    <w:rsid w:val="00F01DAA"/>
    <w:rsid w:val="00F01FAC"/>
    <w:rsid w:val="00F01FC1"/>
    <w:rsid w:val="00F020C1"/>
    <w:rsid w:val="00F03F3E"/>
    <w:rsid w:val="00F03FCE"/>
    <w:rsid w:val="00F04D7A"/>
    <w:rsid w:val="00F04DD1"/>
    <w:rsid w:val="00F04E08"/>
    <w:rsid w:val="00F04E1F"/>
    <w:rsid w:val="00F05950"/>
    <w:rsid w:val="00F06766"/>
    <w:rsid w:val="00F07081"/>
    <w:rsid w:val="00F07F18"/>
    <w:rsid w:val="00F10519"/>
    <w:rsid w:val="00F119E1"/>
    <w:rsid w:val="00F11ACD"/>
    <w:rsid w:val="00F11DC3"/>
    <w:rsid w:val="00F1210D"/>
    <w:rsid w:val="00F12584"/>
    <w:rsid w:val="00F127FF"/>
    <w:rsid w:val="00F12B27"/>
    <w:rsid w:val="00F12BCC"/>
    <w:rsid w:val="00F13754"/>
    <w:rsid w:val="00F1435D"/>
    <w:rsid w:val="00F14421"/>
    <w:rsid w:val="00F1443A"/>
    <w:rsid w:val="00F14559"/>
    <w:rsid w:val="00F14707"/>
    <w:rsid w:val="00F148F6"/>
    <w:rsid w:val="00F15237"/>
    <w:rsid w:val="00F15E33"/>
    <w:rsid w:val="00F16018"/>
    <w:rsid w:val="00F16B8A"/>
    <w:rsid w:val="00F1755A"/>
    <w:rsid w:val="00F17ADA"/>
    <w:rsid w:val="00F2045F"/>
    <w:rsid w:val="00F212B5"/>
    <w:rsid w:val="00F214D1"/>
    <w:rsid w:val="00F216AA"/>
    <w:rsid w:val="00F226D4"/>
    <w:rsid w:val="00F22AE5"/>
    <w:rsid w:val="00F23CF6"/>
    <w:rsid w:val="00F23FC4"/>
    <w:rsid w:val="00F245D2"/>
    <w:rsid w:val="00F2539E"/>
    <w:rsid w:val="00F27128"/>
    <w:rsid w:val="00F30213"/>
    <w:rsid w:val="00F3107E"/>
    <w:rsid w:val="00F312E2"/>
    <w:rsid w:val="00F31C9D"/>
    <w:rsid w:val="00F32AAF"/>
    <w:rsid w:val="00F32F48"/>
    <w:rsid w:val="00F336BF"/>
    <w:rsid w:val="00F33836"/>
    <w:rsid w:val="00F34ADB"/>
    <w:rsid w:val="00F34F42"/>
    <w:rsid w:val="00F350DF"/>
    <w:rsid w:val="00F35C0E"/>
    <w:rsid w:val="00F36FDC"/>
    <w:rsid w:val="00F3703A"/>
    <w:rsid w:val="00F3715D"/>
    <w:rsid w:val="00F37741"/>
    <w:rsid w:val="00F40843"/>
    <w:rsid w:val="00F40EBE"/>
    <w:rsid w:val="00F40ED2"/>
    <w:rsid w:val="00F42170"/>
    <w:rsid w:val="00F4291A"/>
    <w:rsid w:val="00F42B02"/>
    <w:rsid w:val="00F42B3D"/>
    <w:rsid w:val="00F43314"/>
    <w:rsid w:val="00F44207"/>
    <w:rsid w:val="00F44269"/>
    <w:rsid w:val="00F44DB0"/>
    <w:rsid w:val="00F44ED8"/>
    <w:rsid w:val="00F44FCF"/>
    <w:rsid w:val="00F45071"/>
    <w:rsid w:val="00F451C2"/>
    <w:rsid w:val="00F45740"/>
    <w:rsid w:val="00F459F3"/>
    <w:rsid w:val="00F46551"/>
    <w:rsid w:val="00F466E3"/>
    <w:rsid w:val="00F46B10"/>
    <w:rsid w:val="00F47346"/>
    <w:rsid w:val="00F478AD"/>
    <w:rsid w:val="00F508F5"/>
    <w:rsid w:val="00F516C1"/>
    <w:rsid w:val="00F51772"/>
    <w:rsid w:val="00F5210F"/>
    <w:rsid w:val="00F522CF"/>
    <w:rsid w:val="00F52302"/>
    <w:rsid w:val="00F52504"/>
    <w:rsid w:val="00F5299A"/>
    <w:rsid w:val="00F52CDC"/>
    <w:rsid w:val="00F52FD2"/>
    <w:rsid w:val="00F531FE"/>
    <w:rsid w:val="00F53C7C"/>
    <w:rsid w:val="00F544E9"/>
    <w:rsid w:val="00F54E2E"/>
    <w:rsid w:val="00F553FE"/>
    <w:rsid w:val="00F55EB0"/>
    <w:rsid w:val="00F55EEA"/>
    <w:rsid w:val="00F56179"/>
    <w:rsid w:val="00F56285"/>
    <w:rsid w:val="00F56507"/>
    <w:rsid w:val="00F56E3D"/>
    <w:rsid w:val="00F56E93"/>
    <w:rsid w:val="00F575E6"/>
    <w:rsid w:val="00F57704"/>
    <w:rsid w:val="00F57A2C"/>
    <w:rsid w:val="00F57DA5"/>
    <w:rsid w:val="00F6033C"/>
    <w:rsid w:val="00F61420"/>
    <w:rsid w:val="00F61A42"/>
    <w:rsid w:val="00F61B4F"/>
    <w:rsid w:val="00F61BC0"/>
    <w:rsid w:val="00F621DE"/>
    <w:rsid w:val="00F6249C"/>
    <w:rsid w:val="00F624D8"/>
    <w:rsid w:val="00F62D65"/>
    <w:rsid w:val="00F632D5"/>
    <w:rsid w:val="00F633F8"/>
    <w:rsid w:val="00F636E9"/>
    <w:rsid w:val="00F63C7D"/>
    <w:rsid w:val="00F64283"/>
    <w:rsid w:val="00F64FCC"/>
    <w:rsid w:val="00F6504D"/>
    <w:rsid w:val="00F65EDD"/>
    <w:rsid w:val="00F66057"/>
    <w:rsid w:val="00F67930"/>
    <w:rsid w:val="00F67A9F"/>
    <w:rsid w:val="00F705E4"/>
    <w:rsid w:val="00F70736"/>
    <w:rsid w:val="00F70A49"/>
    <w:rsid w:val="00F70B58"/>
    <w:rsid w:val="00F71308"/>
    <w:rsid w:val="00F71440"/>
    <w:rsid w:val="00F71C7A"/>
    <w:rsid w:val="00F7201C"/>
    <w:rsid w:val="00F72146"/>
    <w:rsid w:val="00F7277C"/>
    <w:rsid w:val="00F727C7"/>
    <w:rsid w:val="00F72937"/>
    <w:rsid w:val="00F72BF3"/>
    <w:rsid w:val="00F72F30"/>
    <w:rsid w:val="00F72FEE"/>
    <w:rsid w:val="00F73266"/>
    <w:rsid w:val="00F733D9"/>
    <w:rsid w:val="00F73C12"/>
    <w:rsid w:val="00F74023"/>
    <w:rsid w:val="00F7409A"/>
    <w:rsid w:val="00F7467C"/>
    <w:rsid w:val="00F74ADB"/>
    <w:rsid w:val="00F75FFE"/>
    <w:rsid w:val="00F76B09"/>
    <w:rsid w:val="00F76CD5"/>
    <w:rsid w:val="00F77097"/>
    <w:rsid w:val="00F773B9"/>
    <w:rsid w:val="00F77D51"/>
    <w:rsid w:val="00F80637"/>
    <w:rsid w:val="00F80716"/>
    <w:rsid w:val="00F8114F"/>
    <w:rsid w:val="00F811E1"/>
    <w:rsid w:val="00F813D7"/>
    <w:rsid w:val="00F81724"/>
    <w:rsid w:val="00F8212F"/>
    <w:rsid w:val="00F822C5"/>
    <w:rsid w:val="00F8236B"/>
    <w:rsid w:val="00F82C66"/>
    <w:rsid w:val="00F831FC"/>
    <w:rsid w:val="00F83442"/>
    <w:rsid w:val="00F838A6"/>
    <w:rsid w:val="00F83B9F"/>
    <w:rsid w:val="00F853D0"/>
    <w:rsid w:val="00F858EE"/>
    <w:rsid w:val="00F864FA"/>
    <w:rsid w:val="00F86AF8"/>
    <w:rsid w:val="00F86C7F"/>
    <w:rsid w:val="00F87091"/>
    <w:rsid w:val="00F87498"/>
    <w:rsid w:val="00F8749F"/>
    <w:rsid w:val="00F878E3"/>
    <w:rsid w:val="00F90447"/>
    <w:rsid w:val="00F904A7"/>
    <w:rsid w:val="00F904E6"/>
    <w:rsid w:val="00F911B9"/>
    <w:rsid w:val="00F918D0"/>
    <w:rsid w:val="00F91BB4"/>
    <w:rsid w:val="00F91CE9"/>
    <w:rsid w:val="00F92524"/>
    <w:rsid w:val="00F92E08"/>
    <w:rsid w:val="00F938C2"/>
    <w:rsid w:val="00F9436F"/>
    <w:rsid w:val="00F945AB"/>
    <w:rsid w:val="00F94D5C"/>
    <w:rsid w:val="00F94E38"/>
    <w:rsid w:val="00F95172"/>
    <w:rsid w:val="00F95B96"/>
    <w:rsid w:val="00F95EC9"/>
    <w:rsid w:val="00F96237"/>
    <w:rsid w:val="00F964DA"/>
    <w:rsid w:val="00F96CF4"/>
    <w:rsid w:val="00F971DD"/>
    <w:rsid w:val="00F97A6F"/>
    <w:rsid w:val="00F97B92"/>
    <w:rsid w:val="00F97E88"/>
    <w:rsid w:val="00FA0137"/>
    <w:rsid w:val="00FA0FE8"/>
    <w:rsid w:val="00FA135C"/>
    <w:rsid w:val="00FA15B9"/>
    <w:rsid w:val="00FA23D0"/>
    <w:rsid w:val="00FA291B"/>
    <w:rsid w:val="00FA2B32"/>
    <w:rsid w:val="00FA3017"/>
    <w:rsid w:val="00FA3BBD"/>
    <w:rsid w:val="00FA59EA"/>
    <w:rsid w:val="00FA5D37"/>
    <w:rsid w:val="00FA62C2"/>
    <w:rsid w:val="00FA6F04"/>
    <w:rsid w:val="00FA79FF"/>
    <w:rsid w:val="00FB0062"/>
    <w:rsid w:val="00FB01BF"/>
    <w:rsid w:val="00FB0EFB"/>
    <w:rsid w:val="00FB11D1"/>
    <w:rsid w:val="00FB121E"/>
    <w:rsid w:val="00FB18AB"/>
    <w:rsid w:val="00FB1ED4"/>
    <w:rsid w:val="00FB2153"/>
    <w:rsid w:val="00FB23D9"/>
    <w:rsid w:val="00FB2472"/>
    <w:rsid w:val="00FB24A0"/>
    <w:rsid w:val="00FB2532"/>
    <w:rsid w:val="00FB3274"/>
    <w:rsid w:val="00FB34F5"/>
    <w:rsid w:val="00FB38F6"/>
    <w:rsid w:val="00FB3944"/>
    <w:rsid w:val="00FB3AEE"/>
    <w:rsid w:val="00FB4680"/>
    <w:rsid w:val="00FB4F40"/>
    <w:rsid w:val="00FB5103"/>
    <w:rsid w:val="00FB54C4"/>
    <w:rsid w:val="00FB5941"/>
    <w:rsid w:val="00FB5967"/>
    <w:rsid w:val="00FB5ABA"/>
    <w:rsid w:val="00FB62BF"/>
    <w:rsid w:val="00FB694A"/>
    <w:rsid w:val="00FB6DCE"/>
    <w:rsid w:val="00FB73EF"/>
    <w:rsid w:val="00FB755C"/>
    <w:rsid w:val="00FB7726"/>
    <w:rsid w:val="00FC0D6C"/>
    <w:rsid w:val="00FC1119"/>
    <w:rsid w:val="00FC12B2"/>
    <w:rsid w:val="00FC150D"/>
    <w:rsid w:val="00FC1A20"/>
    <w:rsid w:val="00FC1BD5"/>
    <w:rsid w:val="00FC1D8F"/>
    <w:rsid w:val="00FC2072"/>
    <w:rsid w:val="00FC36E5"/>
    <w:rsid w:val="00FC3733"/>
    <w:rsid w:val="00FC3D12"/>
    <w:rsid w:val="00FC3F7E"/>
    <w:rsid w:val="00FC404E"/>
    <w:rsid w:val="00FC439B"/>
    <w:rsid w:val="00FC492C"/>
    <w:rsid w:val="00FC4A19"/>
    <w:rsid w:val="00FC4B77"/>
    <w:rsid w:val="00FC4BBB"/>
    <w:rsid w:val="00FC4C47"/>
    <w:rsid w:val="00FC64D1"/>
    <w:rsid w:val="00FC68D8"/>
    <w:rsid w:val="00FC6EC4"/>
    <w:rsid w:val="00FC75D8"/>
    <w:rsid w:val="00FD0800"/>
    <w:rsid w:val="00FD09B7"/>
    <w:rsid w:val="00FD0A0E"/>
    <w:rsid w:val="00FD0C4D"/>
    <w:rsid w:val="00FD0E3E"/>
    <w:rsid w:val="00FD1F82"/>
    <w:rsid w:val="00FD2D59"/>
    <w:rsid w:val="00FD5736"/>
    <w:rsid w:val="00FD5CC1"/>
    <w:rsid w:val="00FD62F8"/>
    <w:rsid w:val="00FD642B"/>
    <w:rsid w:val="00FD6741"/>
    <w:rsid w:val="00FD6C37"/>
    <w:rsid w:val="00FD6D93"/>
    <w:rsid w:val="00FD6EA0"/>
    <w:rsid w:val="00FD6FBB"/>
    <w:rsid w:val="00FD7021"/>
    <w:rsid w:val="00FD7109"/>
    <w:rsid w:val="00FD7433"/>
    <w:rsid w:val="00FD7742"/>
    <w:rsid w:val="00FD7868"/>
    <w:rsid w:val="00FD7E5F"/>
    <w:rsid w:val="00FE044E"/>
    <w:rsid w:val="00FE0637"/>
    <w:rsid w:val="00FE0761"/>
    <w:rsid w:val="00FE0BC8"/>
    <w:rsid w:val="00FE0D2B"/>
    <w:rsid w:val="00FE1B79"/>
    <w:rsid w:val="00FE1D4F"/>
    <w:rsid w:val="00FE1E59"/>
    <w:rsid w:val="00FE2069"/>
    <w:rsid w:val="00FE267A"/>
    <w:rsid w:val="00FE2B5B"/>
    <w:rsid w:val="00FE40AE"/>
    <w:rsid w:val="00FE4A28"/>
    <w:rsid w:val="00FE4EA5"/>
    <w:rsid w:val="00FE5244"/>
    <w:rsid w:val="00FE5AFD"/>
    <w:rsid w:val="00FE5E3E"/>
    <w:rsid w:val="00FE60D3"/>
    <w:rsid w:val="00FE71AB"/>
    <w:rsid w:val="00FE7752"/>
    <w:rsid w:val="00FE779F"/>
    <w:rsid w:val="00FE78EE"/>
    <w:rsid w:val="00FE7A4D"/>
    <w:rsid w:val="00FE7DA6"/>
    <w:rsid w:val="00FE7F34"/>
    <w:rsid w:val="00FF06A6"/>
    <w:rsid w:val="00FF07E7"/>
    <w:rsid w:val="00FF08DB"/>
    <w:rsid w:val="00FF0952"/>
    <w:rsid w:val="00FF0F78"/>
    <w:rsid w:val="00FF1A20"/>
    <w:rsid w:val="00FF1E56"/>
    <w:rsid w:val="00FF2978"/>
    <w:rsid w:val="00FF2E64"/>
    <w:rsid w:val="00FF309E"/>
    <w:rsid w:val="00FF3ED1"/>
    <w:rsid w:val="00FF425D"/>
    <w:rsid w:val="00FF4D48"/>
    <w:rsid w:val="00FF4E9C"/>
    <w:rsid w:val="00FF59A9"/>
    <w:rsid w:val="00FF5CB0"/>
    <w:rsid w:val="00FF5EF0"/>
    <w:rsid w:val="00FF64D2"/>
    <w:rsid w:val="00FF6558"/>
    <w:rsid w:val="00FF6E6C"/>
    <w:rsid w:val="00FF6FFD"/>
    <w:rsid w:val="01648291"/>
    <w:rsid w:val="0165FA83"/>
    <w:rsid w:val="01703312"/>
    <w:rsid w:val="01A52635"/>
    <w:rsid w:val="01AAAF59"/>
    <w:rsid w:val="01AFF092"/>
    <w:rsid w:val="01B89297"/>
    <w:rsid w:val="01DDA7CE"/>
    <w:rsid w:val="01FC20FA"/>
    <w:rsid w:val="020D29FB"/>
    <w:rsid w:val="02B44838"/>
    <w:rsid w:val="02C02753"/>
    <w:rsid w:val="030052F2"/>
    <w:rsid w:val="030D57C0"/>
    <w:rsid w:val="033EA0D1"/>
    <w:rsid w:val="0340BB46"/>
    <w:rsid w:val="035B1348"/>
    <w:rsid w:val="0372A6C1"/>
    <w:rsid w:val="0385409E"/>
    <w:rsid w:val="039CAAED"/>
    <w:rsid w:val="03AAF746"/>
    <w:rsid w:val="03B1D7E5"/>
    <w:rsid w:val="03E32A7B"/>
    <w:rsid w:val="03EBE12E"/>
    <w:rsid w:val="0425BB7C"/>
    <w:rsid w:val="042F4FDB"/>
    <w:rsid w:val="04483A42"/>
    <w:rsid w:val="048A8409"/>
    <w:rsid w:val="04A01E6C"/>
    <w:rsid w:val="04B1FFE6"/>
    <w:rsid w:val="04BCC1DB"/>
    <w:rsid w:val="04C3E682"/>
    <w:rsid w:val="04D7FD2C"/>
    <w:rsid w:val="04DC0CF3"/>
    <w:rsid w:val="05269AA4"/>
    <w:rsid w:val="053A8D1D"/>
    <w:rsid w:val="053A90AF"/>
    <w:rsid w:val="05456E0B"/>
    <w:rsid w:val="0573F579"/>
    <w:rsid w:val="058C0FC3"/>
    <w:rsid w:val="05C45F82"/>
    <w:rsid w:val="05CEE6F9"/>
    <w:rsid w:val="05D3C711"/>
    <w:rsid w:val="05D6028D"/>
    <w:rsid w:val="05EB5EA4"/>
    <w:rsid w:val="0645EFCF"/>
    <w:rsid w:val="06644607"/>
    <w:rsid w:val="06781C17"/>
    <w:rsid w:val="067B8F20"/>
    <w:rsid w:val="0688E97C"/>
    <w:rsid w:val="069EEA25"/>
    <w:rsid w:val="06C4E180"/>
    <w:rsid w:val="0716B6CD"/>
    <w:rsid w:val="0726CFCF"/>
    <w:rsid w:val="076AB75B"/>
    <w:rsid w:val="079AC31D"/>
    <w:rsid w:val="07CE8772"/>
    <w:rsid w:val="07F35FD3"/>
    <w:rsid w:val="083C9A61"/>
    <w:rsid w:val="08BE7A95"/>
    <w:rsid w:val="08D751BF"/>
    <w:rsid w:val="090CF5B0"/>
    <w:rsid w:val="0921145E"/>
    <w:rsid w:val="09488DC0"/>
    <w:rsid w:val="0948E1E3"/>
    <w:rsid w:val="094F3DD4"/>
    <w:rsid w:val="09531DD1"/>
    <w:rsid w:val="0957A039"/>
    <w:rsid w:val="09600C50"/>
    <w:rsid w:val="096A8F65"/>
    <w:rsid w:val="097A65DA"/>
    <w:rsid w:val="098A0B5A"/>
    <w:rsid w:val="09AF1B8D"/>
    <w:rsid w:val="09B6212B"/>
    <w:rsid w:val="09BE28ED"/>
    <w:rsid w:val="09E3C7E3"/>
    <w:rsid w:val="0A14F942"/>
    <w:rsid w:val="0A51F221"/>
    <w:rsid w:val="0A63A482"/>
    <w:rsid w:val="0A80CF66"/>
    <w:rsid w:val="0AAA5E14"/>
    <w:rsid w:val="0AC76275"/>
    <w:rsid w:val="0B398344"/>
    <w:rsid w:val="0B4E87D5"/>
    <w:rsid w:val="0B59883E"/>
    <w:rsid w:val="0B6DC893"/>
    <w:rsid w:val="0B742BC3"/>
    <w:rsid w:val="0BC2205E"/>
    <w:rsid w:val="0C038064"/>
    <w:rsid w:val="0C307DC8"/>
    <w:rsid w:val="0D166F1E"/>
    <w:rsid w:val="0D22D289"/>
    <w:rsid w:val="0D4CECB8"/>
    <w:rsid w:val="0D841FA9"/>
    <w:rsid w:val="0DA59D50"/>
    <w:rsid w:val="0DC69F65"/>
    <w:rsid w:val="0DDAB8D4"/>
    <w:rsid w:val="0DDF2F63"/>
    <w:rsid w:val="0DECAEF3"/>
    <w:rsid w:val="0DF05270"/>
    <w:rsid w:val="0E5972DB"/>
    <w:rsid w:val="0E5B815D"/>
    <w:rsid w:val="0E5DACC0"/>
    <w:rsid w:val="0E6BCBE8"/>
    <w:rsid w:val="0E7307F1"/>
    <w:rsid w:val="0E832DDD"/>
    <w:rsid w:val="0E9E5595"/>
    <w:rsid w:val="0EB4EE77"/>
    <w:rsid w:val="0EBED605"/>
    <w:rsid w:val="0EDF0239"/>
    <w:rsid w:val="0F1B7277"/>
    <w:rsid w:val="0F234AF5"/>
    <w:rsid w:val="0F4822DB"/>
    <w:rsid w:val="0F7E5757"/>
    <w:rsid w:val="0F94BD0F"/>
    <w:rsid w:val="0F9F68C0"/>
    <w:rsid w:val="0FA23D1A"/>
    <w:rsid w:val="0FB83FBD"/>
    <w:rsid w:val="0FC66FAC"/>
    <w:rsid w:val="0FDFEC71"/>
    <w:rsid w:val="0FEACB8B"/>
    <w:rsid w:val="0FEEA206"/>
    <w:rsid w:val="0FEF8C32"/>
    <w:rsid w:val="0FFA32E8"/>
    <w:rsid w:val="101EDC83"/>
    <w:rsid w:val="103D7B6A"/>
    <w:rsid w:val="104B446C"/>
    <w:rsid w:val="105CB8CB"/>
    <w:rsid w:val="10601C13"/>
    <w:rsid w:val="106D7A5F"/>
    <w:rsid w:val="1090EE71"/>
    <w:rsid w:val="10BB8411"/>
    <w:rsid w:val="10C9A583"/>
    <w:rsid w:val="111CABFF"/>
    <w:rsid w:val="111DAD56"/>
    <w:rsid w:val="11529212"/>
    <w:rsid w:val="1157E320"/>
    <w:rsid w:val="11673103"/>
    <w:rsid w:val="11AAF2A1"/>
    <w:rsid w:val="11AF7834"/>
    <w:rsid w:val="11D59CF2"/>
    <w:rsid w:val="11E49D8C"/>
    <w:rsid w:val="120404C4"/>
    <w:rsid w:val="12557EF1"/>
    <w:rsid w:val="125AC4AB"/>
    <w:rsid w:val="127D7F01"/>
    <w:rsid w:val="12833F2A"/>
    <w:rsid w:val="12DCCCFD"/>
    <w:rsid w:val="13086356"/>
    <w:rsid w:val="13612480"/>
    <w:rsid w:val="138430CA"/>
    <w:rsid w:val="139D3A6B"/>
    <w:rsid w:val="13A0733B"/>
    <w:rsid w:val="1409A07E"/>
    <w:rsid w:val="144F4810"/>
    <w:rsid w:val="1463D3D4"/>
    <w:rsid w:val="1465921F"/>
    <w:rsid w:val="14961470"/>
    <w:rsid w:val="149FD076"/>
    <w:rsid w:val="14B7FCE4"/>
    <w:rsid w:val="14BD5C14"/>
    <w:rsid w:val="14C10FCE"/>
    <w:rsid w:val="14CE173C"/>
    <w:rsid w:val="14E1E4DD"/>
    <w:rsid w:val="15427284"/>
    <w:rsid w:val="15450FB3"/>
    <w:rsid w:val="15628649"/>
    <w:rsid w:val="156CBE0B"/>
    <w:rsid w:val="15BA07B1"/>
    <w:rsid w:val="162B82B0"/>
    <w:rsid w:val="163D8693"/>
    <w:rsid w:val="1655EAE8"/>
    <w:rsid w:val="16564167"/>
    <w:rsid w:val="169EC9A1"/>
    <w:rsid w:val="16B056FC"/>
    <w:rsid w:val="16B423E5"/>
    <w:rsid w:val="176C04E6"/>
    <w:rsid w:val="17CCDE4B"/>
    <w:rsid w:val="17FBF85D"/>
    <w:rsid w:val="1836CBE2"/>
    <w:rsid w:val="186CEB25"/>
    <w:rsid w:val="18CFED44"/>
    <w:rsid w:val="18DAAF5C"/>
    <w:rsid w:val="1908A7E8"/>
    <w:rsid w:val="190E1E25"/>
    <w:rsid w:val="1926CE48"/>
    <w:rsid w:val="192E1F88"/>
    <w:rsid w:val="19806C69"/>
    <w:rsid w:val="1981D68A"/>
    <w:rsid w:val="19AB86E0"/>
    <w:rsid w:val="19BFB2A2"/>
    <w:rsid w:val="19C6C356"/>
    <w:rsid w:val="19CB528E"/>
    <w:rsid w:val="19D44AA8"/>
    <w:rsid w:val="1A1FCDA9"/>
    <w:rsid w:val="1A23E3A7"/>
    <w:rsid w:val="1A2A92EF"/>
    <w:rsid w:val="1A30C56B"/>
    <w:rsid w:val="1A3379BA"/>
    <w:rsid w:val="1A55F19B"/>
    <w:rsid w:val="1A9690D3"/>
    <w:rsid w:val="1ABF90B7"/>
    <w:rsid w:val="1AD73DCC"/>
    <w:rsid w:val="1B6A33B6"/>
    <w:rsid w:val="1B7CD586"/>
    <w:rsid w:val="1BA3FC20"/>
    <w:rsid w:val="1BE5AF66"/>
    <w:rsid w:val="1BE5F676"/>
    <w:rsid w:val="1BF7DCC9"/>
    <w:rsid w:val="1C0A1F52"/>
    <w:rsid w:val="1C1E8492"/>
    <w:rsid w:val="1C392483"/>
    <w:rsid w:val="1C6B206D"/>
    <w:rsid w:val="1CADA706"/>
    <w:rsid w:val="1CCB62AF"/>
    <w:rsid w:val="1CD35A31"/>
    <w:rsid w:val="1CD74C22"/>
    <w:rsid w:val="1CE51628"/>
    <w:rsid w:val="1CFE6418"/>
    <w:rsid w:val="1D0C8528"/>
    <w:rsid w:val="1D2BFD65"/>
    <w:rsid w:val="1D686645"/>
    <w:rsid w:val="1DE6F875"/>
    <w:rsid w:val="1E193024"/>
    <w:rsid w:val="1E2F40D4"/>
    <w:rsid w:val="1E526FED"/>
    <w:rsid w:val="1E723937"/>
    <w:rsid w:val="1E863F45"/>
    <w:rsid w:val="1E8F1D82"/>
    <w:rsid w:val="1EA414D3"/>
    <w:rsid w:val="1EA516C0"/>
    <w:rsid w:val="1FA7F418"/>
    <w:rsid w:val="1FAC1EEA"/>
    <w:rsid w:val="1FC01485"/>
    <w:rsid w:val="2016AF1D"/>
    <w:rsid w:val="2084064F"/>
    <w:rsid w:val="20BD7B38"/>
    <w:rsid w:val="20DD9075"/>
    <w:rsid w:val="210FE279"/>
    <w:rsid w:val="212B341D"/>
    <w:rsid w:val="2135867C"/>
    <w:rsid w:val="21716DA0"/>
    <w:rsid w:val="220AC7DC"/>
    <w:rsid w:val="22171DC8"/>
    <w:rsid w:val="222BC6AC"/>
    <w:rsid w:val="2246EC37"/>
    <w:rsid w:val="225F62A8"/>
    <w:rsid w:val="2261D6B0"/>
    <w:rsid w:val="227960D6"/>
    <w:rsid w:val="2291F944"/>
    <w:rsid w:val="22A7F6E1"/>
    <w:rsid w:val="22C2A008"/>
    <w:rsid w:val="22CAB22B"/>
    <w:rsid w:val="2317E55C"/>
    <w:rsid w:val="23399785"/>
    <w:rsid w:val="2348856E"/>
    <w:rsid w:val="23909861"/>
    <w:rsid w:val="239E35A8"/>
    <w:rsid w:val="23B9C799"/>
    <w:rsid w:val="23E35239"/>
    <w:rsid w:val="2407235B"/>
    <w:rsid w:val="24153137"/>
    <w:rsid w:val="2435D66E"/>
    <w:rsid w:val="2446124A"/>
    <w:rsid w:val="24617A82"/>
    <w:rsid w:val="247486D3"/>
    <w:rsid w:val="2496460C"/>
    <w:rsid w:val="250622C5"/>
    <w:rsid w:val="2527B314"/>
    <w:rsid w:val="2536B96E"/>
    <w:rsid w:val="25A40297"/>
    <w:rsid w:val="25F4FB3C"/>
    <w:rsid w:val="25FBEBC5"/>
    <w:rsid w:val="260C422F"/>
    <w:rsid w:val="26815523"/>
    <w:rsid w:val="26AB65A8"/>
    <w:rsid w:val="26AED404"/>
    <w:rsid w:val="26BE6783"/>
    <w:rsid w:val="26C3FAF2"/>
    <w:rsid w:val="26C74EF7"/>
    <w:rsid w:val="27109283"/>
    <w:rsid w:val="272D4610"/>
    <w:rsid w:val="273906DB"/>
    <w:rsid w:val="279649F8"/>
    <w:rsid w:val="27FAB93E"/>
    <w:rsid w:val="281B83F5"/>
    <w:rsid w:val="283471C4"/>
    <w:rsid w:val="2862A368"/>
    <w:rsid w:val="2862EF86"/>
    <w:rsid w:val="28648647"/>
    <w:rsid w:val="28B919F6"/>
    <w:rsid w:val="28C3A10B"/>
    <w:rsid w:val="28C58DC6"/>
    <w:rsid w:val="28D6F816"/>
    <w:rsid w:val="28DFD57E"/>
    <w:rsid w:val="2910AE6C"/>
    <w:rsid w:val="291353A6"/>
    <w:rsid w:val="291FD374"/>
    <w:rsid w:val="29416FAA"/>
    <w:rsid w:val="2956C1FE"/>
    <w:rsid w:val="29839234"/>
    <w:rsid w:val="29BB03F7"/>
    <w:rsid w:val="29C97310"/>
    <w:rsid w:val="29CBAEA7"/>
    <w:rsid w:val="29D1C1EC"/>
    <w:rsid w:val="2A180297"/>
    <w:rsid w:val="2A4F5581"/>
    <w:rsid w:val="2A6FFEC8"/>
    <w:rsid w:val="2AB75C28"/>
    <w:rsid w:val="2AC709D9"/>
    <w:rsid w:val="2AD43D2A"/>
    <w:rsid w:val="2AD807AF"/>
    <w:rsid w:val="2B057578"/>
    <w:rsid w:val="2B6AAD8F"/>
    <w:rsid w:val="2B863F45"/>
    <w:rsid w:val="2BB0F025"/>
    <w:rsid w:val="2BF6E25C"/>
    <w:rsid w:val="2C34E085"/>
    <w:rsid w:val="2C575603"/>
    <w:rsid w:val="2C80ED62"/>
    <w:rsid w:val="2C8A6E5E"/>
    <w:rsid w:val="2C8F1C74"/>
    <w:rsid w:val="2C8F1FB3"/>
    <w:rsid w:val="2CBA6136"/>
    <w:rsid w:val="2D071989"/>
    <w:rsid w:val="2D073450"/>
    <w:rsid w:val="2D4DA343"/>
    <w:rsid w:val="2D553A7E"/>
    <w:rsid w:val="2D56FCF4"/>
    <w:rsid w:val="2D7FAF20"/>
    <w:rsid w:val="2DA51676"/>
    <w:rsid w:val="2DC88E1D"/>
    <w:rsid w:val="2DEA629E"/>
    <w:rsid w:val="2E3355B2"/>
    <w:rsid w:val="2E57A5F5"/>
    <w:rsid w:val="2E6AEDE1"/>
    <w:rsid w:val="2E9561B8"/>
    <w:rsid w:val="2EB127A1"/>
    <w:rsid w:val="2EB58731"/>
    <w:rsid w:val="2F0A7AEA"/>
    <w:rsid w:val="2F0F892F"/>
    <w:rsid w:val="2F7C1FF4"/>
    <w:rsid w:val="2F85029E"/>
    <w:rsid w:val="2F89ABAF"/>
    <w:rsid w:val="2FA3A988"/>
    <w:rsid w:val="2FB6DDD9"/>
    <w:rsid w:val="2FBA2F29"/>
    <w:rsid w:val="3008C9F5"/>
    <w:rsid w:val="30092E30"/>
    <w:rsid w:val="301130F4"/>
    <w:rsid w:val="3084D3E2"/>
    <w:rsid w:val="309D9FA5"/>
    <w:rsid w:val="30E59C46"/>
    <w:rsid w:val="3114A484"/>
    <w:rsid w:val="31218A34"/>
    <w:rsid w:val="31227DEC"/>
    <w:rsid w:val="312EE961"/>
    <w:rsid w:val="3138DF8A"/>
    <w:rsid w:val="3141522D"/>
    <w:rsid w:val="3141CBE2"/>
    <w:rsid w:val="31657311"/>
    <w:rsid w:val="3168B6D2"/>
    <w:rsid w:val="31733A54"/>
    <w:rsid w:val="31EAEDB5"/>
    <w:rsid w:val="3215B8D1"/>
    <w:rsid w:val="3242F5CA"/>
    <w:rsid w:val="326033C2"/>
    <w:rsid w:val="3275F1DD"/>
    <w:rsid w:val="3280C6FB"/>
    <w:rsid w:val="32E08D73"/>
    <w:rsid w:val="32E37B5E"/>
    <w:rsid w:val="33245CB2"/>
    <w:rsid w:val="332B0FA6"/>
    <w:rsid w:val="33454001"/>
    <w:rsid w:val="335A6768"/>
    <w:rsid w:val="336A1F36"/>
    <w:rsid w:val="33B5B3C6"/>
    <w:rsid w:val="33EBAA92"/>
    <w:rsid w:val="340A65B0"/>
    <w:rsid w:val="3410FCD1"/>
    <w:rsid w:val="343274F1"/>
    <w:rsid w:val="3457B107"/>
    <w:rsid w:val="348D7226"/>
    <w:rsid w:val="34A7C7EB"/>
    <w:rsid w:val="34C697A2"/>
    <w:rsid w:val="34ECFE9E"/>
    <w:rsid w:val="3515B0A2"/>
    <w:rsid w:val="3521E054"/>
    <w:rsid w:val="354441E5"/>
    <w:rsid w:val="35D1946E"/>
    <w:rsid w:val="35D9DB46"/>
    <w:rsid w:val="3603C5EC"/>
    <w:rsid w:val="360BA826"/>
    <w:rsid w:val="360F8E21"/>
    <w:rsid w:val="36265AB9"/>
    <w:rsid w:val="363C5CC6"/>
    <w:rsid w:val="364905D2"/>
    <w:rsid w:val="364CCE35"/>
    <w:rsid w:val="364DE99B"/>
    <w:rsid w:val="364E36D0"/>
    <w:rsid w:val="36542B62"/>
    <w:rsid w:val="36741829"/>
    <w:rsid w:val="36A1BFF8"/>
    <w:rsid w:val="36A9EF9B"/>
    <w:rsid w:val="36AA9F29"/>
    <w:rsid w:val="36B71706"/>
    <w:rsid w:val="36BBE6D2"/>
    <w:rsid w:val="36DA8579"/>
    <w:rsid w:val="3728D2D7"/>
    <w:rsid w:val="3746D4AF"/>
    <w:rsid w:val="3746E642"/>
    <w:rsid w:val="3759AFA0"/>
    <w:rsid w:val="377BA448"/>
    <w:rsid w:val="377D342B"/>
    <w:rsid w:val="379EAEAB"/>
    <w:rsid w:val="379FCBDA"/>
    <w:rsid w:val="37D10E6D"/>
    <w:rsid w:val="3820C8FE"/>
    <w:rsid w:val="3866E3EE"/>
    <w:rsid w:val="386B8512"/>
    <w:rsid w:val="38863CCB"/>
    <w:rsid w:val="388EAF42"/>
    <w:rsid w:val="38A9D910"/>
    <w:rsid w:val="38D37662"/>
    <w:rsid w:val="38D5CA7B"/>
    <w:rsid w:val="38DBA939"/>
    <w:rsid w:val="38DEB325"/>
    <w:rsid w:val="39126973"/>
    <w:rsid w:val="3943A9DB"/>
    <w:rsid w:val="39688B6B"/>
    <w:rsid w:val="396AA3FC"/>
    <w:rsid w:val="399FDA56"/>
    <w:rsid w:val="39E32248"/>
    <w:rsid w:val="3A05448E"/>
    <w:rsid w:val="3A07CD80"/>
    <w:rsid w:val="3A228729"/>
    <w:rsid w:val="3A3F2458"/>
    <w:rsid w:val="3A8F5D34"/>
    <w:rsid w:val="3AA7B1E6"/>
    <w:rsid w:val="3B23552F"/>
    <w:rsid w:val="3B2C421F"/>
    <w:rsid w:val="3B4BBD9D"/>
    <w:rsid w:val="3B55A532"/>
    <w:rsid w:val="3B78D0C4"/>
    <w:rsid w:val="3BAF34A5"/>
    <w:rsid w:val="3BB49D36"/>
    <w:rsid w:val="3BB71030"/>
    <w:rsid w:val="3BC78C69"/>
    <w:rsid w:val="3BD69C73"/>
    <w:rsid w:val="3BECB158"/>
    <w:rsid w:val="3C582F9B"/>
    <w:rsid w:val="3C83117D"/>
    <w:rsid w:val="3CBD0051"/>
    <w:rsid w:val="3CBFFB5C"/>
    <w:rsid w:val="3CE3A177"/>
    <w:rsid w:val="3D14B863"/>
    <w:rsid w:val="3D176E2E"/>
    <w:rsid w:val="3D28686E"/>
    <w:rsid w:val="3D39090A"/>
    <w:rsid w:val="3D452F60"/>
    <w:rsid w:val="3D9210E2"/>
    <w:rsid w:val="3DAD0AFE"/>
    <w:rsid w:val="3DB4F621"/>
    <w:rsid w:val="3DBF175A"/>
    <w:rsid w:val="3DC6FDF6"/>
    <w:rsid w:val="3DCCF45E"/>
    <w:rsid w:val="3DE47514"/>
    <w:rsid w:val="3E11FF59"/>
    <w:rsid w:val="3E2E3A62"/>
    <w:rsid w:val="3E7351BE"/>
    <w:rsid w:val="3E76740D"/>
    <w:rsid w:val="3EB9F2AB"/>
    <w:rsid w:val="3EDC6CB3"/>
    <w:rsid w:val="3EE12465"/>
    <w:rsid w:val="3EEC3DF8"/>
    <w:rsid w:val="3F190E5B"/>
    <w:rsid w:val="3F1A461C"/>
    <w:rsid w:val="3F2E8DCE"/>
    <w:rsid w:val="3F34AD75"/>
    <w:rsid w:val="3F545F5B"/>
    <w:rsid w:val="3F62CE57"/>
    <w:rsid w:val="3F848D20"/>
    <w:rsid w:val="3FB4D5A8"/>
    <w:rsid w:val="3FD271F4"/>
    <w:rsid w:val="3FE05D40"/>
    <w:rsid w:val="3FE0F118"/>
    <w:rsid w:val="3FE41A42"/>
    <w:rsid w:val="3FE6E194"/>
    <w:rsid w:val="3FEC5941"/>
    <w:rsid w:val="3FF1807C"/>
    <w:rsid w:val="3FF923A2"/>
    <w:rsid w:val="400D9AF7"/>
    <w:rsid w:val="401228A0"/>
    <w:rsid w:val="4022E034"/>
    <w:rsid w:val="405E5DF4"/>
    <w:rsid w:val="407B508B"/>
    <w:rsid w:val="40880E59"/>
    <w:rsid w:val="40A42F5D"/>
    <w:rsid w:val="40B47E84"/>
    <w:rsid w:val="40C3C0ED"/>
    <w:rsid w:val="40C63D74"/>
    <w:rsid w:val="40CEE0CA"/>
    <w:rsid w:val="40D7859D"/>
    <w:rsid w:val="415E7EA4"/>
    <w:rsid w:val="4188F871"/>
    <w:rsid w:val="41B47151"/>
    <w:rsid w:val="41B83451"/>
    <w:rsid w:val="41CC661A"/>
    <w:rsid w:val="41DDEDDD"/>
    <w:rsid w:val="41E18B7B"/>
    <w:rsid w:val="420F7725"/>
    <w:rsid w:val="42161A70"/>
    <w:rsid w:val="4246FAF8"/>
    <w:rsid w:val="42731758"/>
    <w:rsid w:val="428D94B5"/>
    <w:rsid w:val="4291866F"/>
    <w:rsid w:val="42949C4D"/>
    <w:rsid w:val="42992A9D"/>
    <w:rsid w:val="42A08644"/>
    <w:rsid w:val="42C7BD61"/>
    <w:rsid w:val="42CAB6AD"/>
    <w:rsid w:val="42E35D14"/>
    <w:rsid w:val="42F134A7"/>
    <w:rsid w:val="43382B92"/>
    <w:rsid w:val="433BF1BC"/>
    <w:rsid w:val="435718FA"/>
    <w:rsid w:val="436FFCBF"/>
    <w:rsid w:val="437B7286"/>
    <w:rsid w:val="43A42362"/>
    <w:rsid w:val="43D8F720"/>
    <w:rsid w:val="43FB2288"/>
    <w:rsid w:val="44006CE0"/>
    <w:rsid w:val="440CEFA3"/>
    <w:rsid w:val="442D56D0"/>
    <w:rsid w:val="44349B6C"/>
    <w:rsid w:val="44436A10"/>
    <w:rsid w:val="4461C36A"/>
    <w:rsid w:val="44D35CF1"/>
    <w:rsid w:val="44DC22D4"/>
    <w:rsid w:val="4503F54E"/>
    <w:rsid w:val="454D311C"/>
    <w:rsid w:val="4557AC22"/>
    <w:rsid w:val="45A70C6C"/>
    <w:rsid w:val="45EBF5D7"/>
    <w:rsid w:val="45F92A5E"/>
    <w:rsid w:val="460013D6"/>
    <w:rsid w:val="460E44FB"/>
    <w:rsid w:val="461C1F56"/>
    <w:rsid w:val="4634B47A"/>
    <w:rsid w:val="4637A2C4"/>
    <w:rsid w:val="463F9DE9"/>
    <w:rsid w:val="4645565D"/>
    <w:rsid w:val="4655B46B"/>
    <w:rsid w:val="4655BC53"/>
    <w:rsid w:val="46758485"/>
    <w:rsid w:val="468428A5"/>
    <w:rsid w:val="46893C24"/>
    <w:rsid w:val="468CDB53"/>
    <w:rsid w:val="4693D96E"/>
    <w:rsid w:val="469AC051"/>
    <w:rsid w:val="469DE0A7"/>
    <w:rsid w:val="46BA3253"/>
    <w:rsid w:val="46C97107"/>
    <w:rsid w:val="46ECFA74"/>
    <w:rsid w:val="4704A485"/>
    <w:rsid w:val="47264BD3"/>
    <w:rsid w:val="477CB99B"/>
    <w:rsid w:val="47DF515F"/>
    <w:rsid w:val="47FEF23D"/>
    <w:rsid w:val="481F689E"/>
    <w:rsid w:val="481FDAB1"/>
    <w:rsid w:val="482F24E6"/>
    <w:rsid w:val="484C52CD"/>
    <w:rsid w:val="4864011C"/>
    <w:rsid w:val="4874F2E7"/>
    <w:rsid w:val="487DB179"/>
    <w:rsid w:val="489B32A6"/>
    <w:rsid w:val="48BB4D79"/>
    <w:rsid w:val="48C476A8"/>
    <w:rsid w:val="48D9FAD1"/>
    <w:rsid w:val="49131847"/>
    <w:rsid w:val="49415D2D"/>
    <w:rsid w:val="49427CEB"/>
    <w:rsid w:val="494930DC"/>
    <w:rsid w:val="494E01CC"/>
    <w:rsid w:val="49582176"/>
    <w:rsid w:val="498C6275"/>
    <w:rsid w:val="498F083F"/>
    <w:rsid w:val="49B119DD"/>
    <w:rsid w:val="49B539A6"/>
    <w:rsid w:val="49BB4BD9"/>
    <w:rsid w:val="49CAE2B8"/>
    <w:rsid w:val="49D52014"/>
    <w:rsid w:val="4A1EC6D4"/>
    <w:rsid w:val="4A28DC9A"/>
    <w:rsid w:val="4A2A6BB1"/>
    <w:rsid w:val="4A2AED30"/>
    <w:rsid w:val="4A419DA9"/>
    <w:rsid w:val="4AAA7C44"/>
    <w:rsid w:val="4AC8E0D0"/>
    <w:rsid w:val="4ADC55FC"/>
    <w:rsid w:val="4AFA751F"/>
    <w:rsid w:val="4B166167"/>
    <w:rsid w:val="4BC3337E"/>
    <w:rsid w:val="4BE8A795"/>
    <w:rsid w:val="4BEE8002"/>
    <w:rsid w:val="4BF25FF7"/>
    <w:rsid w:val="4C19AA30"/>
    <w:rsid w:val="4C1E1987"/>
    <w:rsid w:val="4C223D10"/>
    <w:rsid w:val="4C47A7CE"/>
    <w:rsid w:val="4C704BED"/>
    <w:rsid w:val="4C8EAC29"/>
    <w:rsid w:val="4C9759D0"/>
    <w:rsid w:val="4CB6E153"/>
    <w:rsid w:val="4CC9AD3B"/>
    <w:rsid w:val="4CCC8CC4"/>
    <w:rsid w:val="4CF5C953"/>
    <w:rsid w:val="4CF65725"/>
    <w:rsid w:val="4D1094CD"/>
    <w:rsid w:val="4D1CD043"/>
    <w:rsid w:val="4D2C2BA8"/>
    <w:rsid w:val="4D399991"/>
    <w:rsid w:val="4D837A21"/>
    <w:rsid w:val="4D8F085D"/>
    <w:rsid w:val="4DA57E12"/>
    <w:rsid w:val="4DE50F46"/>
    <w:rsid w:val="4DE7DD62"/>
    <w:rsid w:val="4DF311B9"/>
    <w:rsid w:val="4E2078D3"/>
    <w:rsid w:val="4E3BF789"/>
    <w:rsid w:val="4E4C9DAD"/>
    <w:rsid w:val="4E6E1CC0"/>
    <w:rsid w:val="4E91DA25"/>
    <w:rsid w:val="4EECFB3F"/>
    <w:rsid w:val="4EF1541E"/>
    <w:rsid w:val="4F109880"/>
    <w:rsid w:val="4F23CC7B"/>
    <w:rsid w:val="4F35D3A2"/>
    <w:rsid w:val="4F3A6A2C"/>
    <w:rsid w:val="4F4076FA"/>
    <w:rsid w:val="4F48F243"/>
    <w:rsid w:val="4F7D4F70"/>
    <w:rsid w:val="4F94817B"/>
    <w:rsid w:val="4FC41D87"/>
    <w:rsid w:val="4FDE48AB"/>
    <w:rsid w:val="5049EE8C"/>
    <w:rsid w:val="506CB514"/>
    <w:rsid w:val="5073798E"/>
    <w:rsid w:val="5082362C"/>
    <w:rsid w:val="50B07D13"/>
    <w:rsid w:val="50C7946E"/>
    <w:rsid w:val="50CF59B3"/>
    <w:rsid w:val="513AC043"/>
    <w:rsid w:val="51583193"/>
    <w:rsid w:val="51787EB7"/>
    <w:rsid w:val="5178CCB9"/>
    <w:rsid w:val="51B63627"/>
    <w:rsid w:val="51BED62C"/>
    <w:rsid w:val="51F7BF70"/>
    <w:rsid w:val="520257A9"/>
    <w:rsid w:val="52080583"/>
    <w:rsid w:val="52287120"/>
    <w:rsid w:val="52308F35"/>
    <w:rsid w:val="52617A8A"/>
    <w:rsid w:val="5273905F"/>
    <w:rsid w:val="5285AFE0"/>
    <w:rsid w:val="52878F6E"/>
    <w:rsid w:val="52B52858"/>
    <w:rsid w:val="52D1359A"/>
    <w:rsid w:val="52D33CE9"/>
    <w:rsid w:val="52DACDD0"/>
    <w:rsid w:val="52EEEF58"/>
    <w:rsid w:val="53020D35"/>
    <w:rsid w:val="5305505C"/>
    <w:rsid w:val="5341FA7C"/>
    <w:rsid w:val="5388DE98"/>
    <w:rsid w:val="53B46FCE"/>
    <w:rsid w:val="53D72F82"/>
    <w:rsid w:val="53D86C31"/>
    <w:rsid w:val="53F7A742"/>
    <w:rsid w:val="5423DBF4"/>
    <w:rsid w:val="544849A7"/>
    <w:rsid w:val="546A741F"/>
    <w:rsid w:val="54DCAF07"/>
    <w:rsid w:val="551DADB7"/>
    <w:rsid w:val="5526C810"/>
    <w:rsid w:val="55373D8D"/>
    <w:rsid w:val="55600F18"/>
    <w:rsid w:val="557902E9"/>
    <w:rsid w:val="558F0AB3"/>
    <w:rsid w:val="55954C01"/>
    <w:rsid w:val="559FDB4D"/>
    <w:rsid w:val="55AFF04F"/>
    <w:rsid w:val="56043D46"/>
    <w:rsid w:val="5652C5CA"/>
    <w:rsid w:val="566C7DB2"/>
    <w:rsid w:val="5673C1C5"/>
    <w:rsid w:val="569E8C3A"/>
    <w:rsid w:val="56AF6DCD"/>
    <w:rsid w:val="56DBB113"/>
    <w:rsid w:val="56FDAE60"/>
    <w:rsid w:val="571A8F91"/>
    <w:rsid w:val="57331C33"/>
    <w:rsid w:val="5737700E"/>
    <w:rsid w:val="574E51FD"/>
    <w:rsid w:val="574F4EA8"/>
    <w:rsid w:val="575099A9"/>
    <w:rsid w:val="575908C6"/>
    <w:rsid w:val="57C11E63"/>
    <w:rsid w:val="58146F30"/>
    <w:rsid w:val="5836FFAC"/>
    <w:rsid w:val="584F182C"/>
    <w:rsid w:val="5852E4CA"/>
    <w:rsid w:val="5858F5D0"/>
    <w:rsid w:val="585BDBC6"/>
    <w:rsid w:val="5886ECA3"/>
    <w:rsid w:val="58F9BDC2"/>
    <w:rsid w:val="5919B9D7"/>
    <w:rsid w:val="591E809D"/>
    <w:rsid w:val="593B9712"/>
    <w:rsid w:val="596B1A97"/>
    <w:rsid w:val="5971CCA1"/>
    <w:rsid w:val="59804B03"/>
    <w:rsid w:val="598678BE"/>
    <w:rsid w:val="598A668C"/>
    <w:rsid w:val="59D27EBF"/>
    <w:rsid w:val="5A098A33"/>
    <w:rsid w:val="5A0E8957"/>
    <w:rsid w:val="5A44CBEF"/>
    <w:rsid w:val="5A613FEC"/>
    <w:rsid w:val="5A9225E2"/>
    <w:rsid w:val="5AA5983A"/>
    <w:rsid w:val="5ABC8EC7"/>
    <w:rsid w:val="5ACE52E8"/>
    <w:rsid w:val="5B951314"/>
    <w:rsid w:val="5BC7E7E1"/>
    <w:rsid w:val="5C1965B6"/>
    <w:rsid w:val="5C432182"/>
    <w:rsid w:val="5C46EEC0"/>
    <w:rsid w:val="5C756328"/>
    <w:rsid w:val="5C87A325"/>
    <w:rsid w:val="5C940B1B"/>
    <w:rsid w:val="5C984F6D"/>
    <w:rsid w:val="5C9DF1A8"/>
    <w:rsid w:val="5CC2074E"/>
    <w:rsid w:val="5CD5BA52"/>
    <w:rsid w:val="5CE02103"/>
    <w:rsid w:val="5CF98A20"/>
    <w:rsid w:val="5D08FDA0"/>
    <w:rsid w:val="5D274DCB"/>
    <w:rsid w:val="5D2E6507"/>
    <w:rsid w:val="5D3D723B"/>
    <w:rsid w:val="5D5B0D2B"/>
    <w:rsid w:val="5D654D16"/>
    <w:rsid w:val="5D71C742"/>
    <w:rsid w:val="5D7A3999"/>
    <w:rsid w:val="5DA5EDB9"/>
    <w:rsid w:val="5E132392"/>
    <w:rsid w:val="5E183343"/>
    <w:rsid w:val="5E1E791B"/>
    <w:rsid w:val="5E38FF50"/>
    <w:rsid w:val="5E6CD7FB"/>
    <w:rsid w:val="5E7347F1"/>
    <w:rsid w:val="5E9EF7FE"/>
    <w:rsid w:val="5EC9A562"/>
    <w:rsid w:val="5ED209BB"/>
    <w:rsid w:val="5F102A2B"/>
    <w:rsid w:val="5F28C5B4"/>
    <w:rsid w:val="5F550D92"/>
    <w:rsid w:val="5F73C37A"/>
    <w:rsid w:val="5FCD7697"/>
    <w:rsid w:val="5FD98A0F"/>
    <w:rsid w:val="60038DC9"/>
    <w:rsid w:val="6005F3A7"/>
    <w:rsid w:val="60518362"/>
    <w:rsid w:val="6089D13B"/>
    <w:rsid w:val="60C59C13"/>
    <w:rsid w:val="60EF379A"/>
    <w:rsid w:val="61000B7D"/>
    <w:rsid w:val="610651A7"/>
    <w:rsid w:val="6116CA7C"/>
    <w:rsid w:val="6146D4DB"/>
    <w:rsid w:val="61583B48"/>
    <w:rsid w:val="6180E28C"/>
    <w:rsid w:val="61B701D2"/>
    <w:rsid w:val="61CE4D4D"/>
    <w:rsid w:val="61D6A525"/>
    <w:rsid w:val="61DE2B9A"/>
    <w:rsid w:val="61E1CA87"/>
    <w:rsid w:val="61E564AC"/>
    <w:rsid w:val="61F3EFC2"/>
    <w:rsid w:val="620C79B1"/>
    <w:rsid w:val="6227671F"/>
    <w:rsid w:val="62284CBE"/>
    <w:rsid w:val="62335267"/>
    <w:rsid w:val="62393F15"/>
    <w:rsid w:val="624BB6B4"/>
    <w:rsid w:val="625669BC"/>
    <w:rsid w:val="62B824E8"/>
    <w:rsid w:val="62F27F16"/>
    <w:rsid w:val="63061623"/>
    <w:rsid w:val="632CF610"/>
    <w:rsid w:val="63600737"/>
    <w:rsid w:val="63986899"/>
    <w:rsid w:val="63C5EBCD"/>
    <w:rsid w:val="63FEDB32"/>
    <w:rsid w:val="64091E70"/>
    <w:rsid w:val="641902CB"/>
    <w:rsid w:val="643E0F24"/>
    <w:rsid w:val="64515B17"/>
    <w:rsid w:val="64616487"/>
    <w:rsid w:val="64BE9C41"/>
    <w:rsid w:val="65188628"/>
    <w:rsid w:val="65215991"/>
    <w:rsid w:val="65673927"/>
    <w:rsid w:val="656D5C75"/>
    <w:rsid w:val="65A50EA1"/>
    <w:rsid w:val="65D2D211"/>
    <w:rsid w:val="6600B588"/>
    <w:rsid w:val="661F7BFC"/>
    <w:rsid w:val="662D0B6E"/>
    <w:rsid w:val="665B0566"/>
    <w:rsid w:val="6696A49B"/>
    <w:rsid w:val="669C6A88"/>
    <w:rsid w:val="66A0207A"/>
    <w:rsid w:val="66D9CC41"/>
    <w:rsid w:val="674E6F12"/>
    <w:rsid w:val="678507D9"/>
    <w:rsid w:val="67AB8ECC"/>
    <w:rsid w:val="67B470E9"/>
    <w:rsid w:val="6807E7E1"/>
    <w:rsid w:val="686900C3"/>
    <w:rsid w:val="6875420D"/>
    <w:rsid w:val="68890510"/>
    <w:rsid w:val="68ABD9BB"/>
    <w:rsid w:val="68AC7DD2"/>
    <w:rsid w:val="68B22028"/>
    <w:rsid w:val="68D3BE33"/>
    <w:rsid w:val="694721A5"/>
    <w:rsid w:val="69B9D814"/>
    <w:rsid w:val="69BAD544"/>
    <w:rsid w:val="6A0DD1B6"/>
    <w:rsid w:val="6A1BA859"/>
    <w:rsid w:val="6A32581D"/>
    <w:rsid w:val="6A3D4F70"/>
    <w:rsid w:val="6A6C57C4"/>
    <w:rsid w:val="6AD012D9"/>
    <w:rsid w:val="6ADB97D8"/>
    <w:rsid w:val="6ADC9A4C"/>
    <w:rsid w:val="6B250816"/>
    <w:rsid w:val="6B26AA80"/>
    <w:rsid w:val="6B3A8221"/>
    <w:rsid w:val="6B3F88A3"/>
    <w:rsid w:val="6B410414"/>
    <w:rsid w:val="6B5EB99E"/>
    <w:rsid w:val="6B5F8D3B"/>
    <w:rsid w:val="6B8C7926"/>
    <w:rsid w:val="6BB9A552"/>
    <w:rsid w:val="6BC8F97B"/>
    <w:rsid w:val="6C079843"/>
    <w:rsid w:val="6C183C9F"/>
    <w:rsid w:val="6C3FF483"/>
    <w:rsid w:val="6C5D1086"/>
    <w:rsid w:val="6C7240D3"/>
    <w:rsid w:val="6CACB280"/>
    <w:rsid w:val="6D1C1117"/>
    <w:rsid w:val="6D58DF4A"/>
    <w:rsid w:val="6D659B0A"/>
    <w:rsid w:val="6D89B6FB"/>
    <w:rsid w:val="6DAB1C93"/>
    <w:rsid w:val="6DB4ACA4"/>
    <w:rsid w:val="6DD258A6"/>
    <w:rsid w:val="6E21DB28"/>
    <w:rsid w:val="6E290530"/>
    <w:rsid w:val="6E42C370"/>
    <w:rsid w:val="6EE22214"/>
    <w:rsid w:val="6EE5CB2A"/>
    <w:rsid w:val="6F1AFB69"/>
    <w:rsid w:val="6F1DEEDA"/>
    <w:rsid w:val="6F2B7ACB"/>
    <w:rsid w:val="6F443908"/>
    <w:rsid w:val="6F815DDB"/>
    <w:rsid w:val="6F8C759C"/>
    <w:rsid w:val="6FA75158"/>
    <w:rsid w:val="6FBB35FE"/>
    <w:rsid w:val="6FE2D80E"/>
    <w:rsid w:val="70025814"/>
    <w:rsid w:val="701BD16F"/>
    <w:rsid w:val="7023536D"/>
    <w:rsid w:val="70257EF5"/>
    <w:rsid w:val="703D180F"/>
    <w:rsid w:val="7043D539"/>
    <w:rsid w:val="70695EB1"/>
    <w:rsid w:val="70701FEE"/>
    <w:rsid w:val="7078186F"/>
    <w:rsid w:val="708159D4"/>
    <w:rsid w:val="70945D95"/>
    <w:rsid w:val="709F4A89"/>
    <w:rsid w:val="70D5FA5B"/>
    <w:rsid w:val="70D7D92C"/>
    <w:rsid w:val="70E86F4B"/>
    <w:rsid w:val="717A11D4"/>
    <w:rsid w:val="717CA404"/>
    <w:rsid w:val="71AB21F6"/>
    <w:rsid w:val="71C0CD2B"/>
    <w:rsid w:val="71DCAB02"/>
    <w:rsid w:val="71EEF5C1"/>
    <w:rsid w:val="721753D7"/>
    <w:rsid w:val="72315DFE"/>
    <w:rsid w:val="72511B75"/>
    <w:rsid w:val="72611061"/>
    <w:rsid w:val="7264DD5D"/>
    <w:rsid w:val="7267C25B"/>
    <w:rsid w:val="72B728D5"/>
    <w:rsid w:val="72BF4FDC"/>
    <w:rsid w:val="73065DC2"/>
    <w:rsid w:val="734A46F4"/>
    <w:rsid w:val="739710E6"/>
    <w:rsid w:val="73AA2280"/>
    <w:rsid w:val="73AB8090"/>
    <w:rsid w:val="73D27E44"/>
    <w:rsid w:val="73E6ECC7"/>
    <w:rsid w:val="73F0DABD"/>
    <w:rsid w:val="73F40F38"/>
    <w:rsid w:val="74062ADB"/>
    <w:rsid w:val="741900D8"/>
    <w:rsid w:val="744C1724"/>
    <w:rsid w:val="7458F484"/>
    <w:rsid w:val="747DE11D"/>
    <w:rsid w:val="74B805DB"/>
    <w:rsid w:val="74CD428C"/>
    <w:rsid w:val="74DE3AF9"/>
    <w:rsid w:val="74DE4617"/>
    <w:rsid w:val="750ABDB6"/>
    <w:rsid w:val="753EB5A1"/>
    <w:rsid w:val="75512C38"/>
    <w:rsid w:val="7552493B"/>
    <w:rsid w:val="756BCDEB"/>
    <w:rsid w:val="7574FD04"/>
    <w:rsid w:val="7578259F"/>
    <w:rsid w:val="75886F26"/>
    <w:rsid w:val="759DA9AB"/>
    <w:rsid w:val="75A39565"/>
    <w:rsid w:val="75CE8F9C"/>
    <w:rsid w:val="75D5975F"/>
    <w:rsid w:val="7603D360"/>
    <w:rsid w:val="76085295"/>
    <w:rsid w:val="760A53DF"/>
    <w:rsid w:val="7614C1DC"/>
    <w:rsid w:val="764F0401"/>
    <w:rsid w:val="769CB096"/>
    <w:rsid w:val="76C269D0"/>
    <w:rsid w:val="76EB4FCD"/>
    <w:rsid w:val="76F6907A"/>
    <w:rsid w:val="770A8891"/>
    <w:rsid w:val="772850BD"/>
    <w:rsid w:val="772D98CF"/>
    <w:rsid w:val="773D270C"/>
    <w:rsid w:val="77AB680A"/>
    <w:rsid w:val="77B732B6"/>
    <w:rsid w:val="77BB0E31"/>
    <w:rsid w:val="77FCAD9A"/>
    <w:rsid w:val="781EE9B3"/>
    <w:rsid w:val="78658CA2"/>
    <w:rsid w:val="78AF2671"/>
    <w:rsid w:val="78B3AB42"/>
    <w:rsid w:val="78DA882A"/>
    <w:rsid w:val="78DF7CBF"/>
    <w:rsid w:val="79348B50"/>
    <w:rsid w:val="795C75EB"/>
    <w:rsid w:val="79A0CDF4"/>
    <w:rsid w:val="79AD6E10"/>
    <w:rsid w:val="79C7473E"/>
    <w:rsid w:val="7A0DA580"/>
    <w:rsid w:val="7A137185"/>
    <w:rsid w:val="7A395227"/>
    <w:rsid w:val="7A3D4046"/>
    <w:rsid w:val="7A507DA6"/>
    <w:rsid w:val="7A71E703"/>
    <w:rsid w:val="7AA14E24"/>
    <w:rsid w:val="7ACE9444"/>
    <w:rsid w:val="7AE928DF"/>
    <w:rsid w:val="7AFDAF2C"/>
    <w:rsid w:val="7B23F10B"/>
    <w:rsid w:val="7B6B9797"/>
    <w:rsid w:val="7B87F2F5"/>
    <w:rsid w:val="7BA41EC2"/>
    <w:rsid w:val="7BCE769A"/>
    <w:rsid w:val="7BD9CF4C"/>
    <w:rsid w:val="7C08253F"/>
    <w:rsid w:val="7C3D1EA3"/>
    <w:rsid w:val="7C683F8C"/>
    <w:rsid w:val="7C8D5195"/>
    <w:rsid w:val="7C92502C"/>
    <w:rsid w:val="7C976C9C"/>
    <w:rsid w:val="7CB324D2"/>
    <w:rsid w:val="7CCAA392"/>
    <w:rsid w:val="7CD4748C"/>
    <w:rsid w:val="7CD60022"/>
    <w:rsid w:val="7CE1BBB3"/>
    <w:rsid w:val="7D244D4F"/>
    <w:rsid w:val="7D2574CE"/>
    <w:rsid w:val="7D8E9F10"/>
    <w:rsid w:val="7DA5008E"/>
    <w:rsid w:val="7DAA5AC3"/>
    <w:rsid w:val="7DBCA5C0"/>
    <w:rsid w:val="7DD10917"/>
    <w:rsid w:val="7DD60360"/>
    <w:rsid w:val="7DDF11DC"/>
    <w:rsid w:val="7DE249A0"/>
    <w:rsid w:val="7DF315FB"/>
    <w:rsid w:val="7DF404F9"/>
    <w:rsid w:val="7E00600A"/>
    <w:rsid w:val="7E32F1CB"/>
    <w:rsid w:val="7E4721F1"/>
    <w:rsid w:val="7E593421"/>
    <w:rsid w:val="7E5F97E3"/>
    <w:rsid w:val="7E789724"/>
    <w:rsid w:val="7E83EC65"/>
    <w:rsid w:val="7E9B9168"/>
    <w:rsid w:val="7ED63E96"/>
    <w:rsid w:val="7EFF8340"/>
    <w:rsid w:val="7F14364D"/>
    <w:rsid w:val="7F210F86"/>
    <w:rsid w:val="7F2B162F"/>
    <w:rsid w:val="7F2EB00E"/>
    <w:rsid w:val="7F5BAA2E"/>
    <w:rsid w:val="7F79058E"/>
    <w:rsid w:val="7FA1BD93"/>
    <w:rsid w:val="7FE4DE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04716A"/>
  <w15:chartTrackingRefBased/>
  <w15:docId w15:val="{140B4730-21AA-45C8-8F1F-95E94D74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2B3D"/>
    <w:pPr>
      <w:spacing w:line="288" w:lineRule="auto"/>
      <w:jc w:val="both"/>
    </w:pPr>
    <w:rPr>
      <w:rFonts w:ascii="Denim" w:hAnsi="Denim"/>
      <w:sz w:val="21"/>
      <w:szCs w:val="24"/>
      <w:lang w:val="en-US" w:eastAsia="en-US"/>
    </w:rPr>
  </w:style>
  <w:style w:type="paragraph" w:styleId="Heading1">
    <w:name w:val="heading 1"/>
    <w:basedOn w:val="Normal"/>
    <w:next w:val="Normal"/>
    <w:link w:val="Heading1Char"/>
    <w:qFormat/>
    <w:rsid w:val="00F23F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944BD7"/>
    <w:pPr>
      <w:keepNext/>
      <w:outlineLvl w:val="1"/>
    </w:pPr>
    <w:rPr>
      <w:rFonts w:ascii="Arial" w:hAnsi="Arial"/>
      <w:szCs w:val="20"/>
    </w:rPr>
  </w:style>
  <w:style w:type="paragraph" w:styleId="Heading3">
    <w:name w:val="heading 3"/>
    <w:basedOn w:val="Normal"/>
    <w:next w:val="Normal"/>
    <w:link w:val="Heading3Char"/>
    <w:unhideWhenUsed/>
    <w:qFormat/>
    <w:rsid w:val="00944BD7"/>
    <w:pPr>
      <w:keepNext/>
      <w:outlineLvl w:val="2"/>
    </w:pPr>
    <w:rPr>
      <w:rFonts w:ascii="Arial" w:hAnsi="Arial"/>
      <w:b/>
      <w:szCs w:val="2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3A90"/>
    <w:pPr>
      <w:tabs>
        <w:tab w:val="center" w:pos="4320"/>
        <w:tab w:val="right" w:pos="8640"/>
      </w:tabs>
    </w:pPr>
  </w:style>
  <w:style w:type="paragraph" w:styleId="Footer">
    <w:name w:val="footer"/>
    <w:basedOn w:val="Normal"/>
    <w:rsid w:val="00F42B3D"/>
    <w:pPr>
      <w:tabs>
        <w:tab w:val="center" w:pos="4320"/>
        <w:tab w:val="right" w:pos="8640"/>
      </w:tabs>
    </w:pPr>
    <w:rPr>
      <w:rFonts w:ascii="Arial" w:hAnsi="Arial"/>
      <w:sz w:val="16"/>
    </w:rPr>
  </w:style>
  <w:style w:type="character" w:styleId="Hyperlink">
    <w:name w:val="Hyperlink"/>
    <w:uiPriority w:val="99"/>
    <w:rsid w:val="002A3A90"/>
    <w:rPr>
      <w:color w:val="0000FF"/>
      <w:u w:val="single"/>
    </w:rPr>
  </w:style>
  <w:style w:type="character" w:customStyle="1" w:styleId="Heading2Char">
    <w:name w:val="Heading 2 Char"/>
    <w:link w:val="Heading2"/>
    <w:semiHidden/>
    <w:rsid w:val="00944BD7"/>
    <w:rPr>
      <w:rFonts w:ascii="Arial" w:hAnsi="Arial"/>
      <w:sz w:val="24"/>
      <w:lang w:val="en-US" w:eastAsia="en-US"/>
    </w:rPr>
  </w:style>
  <w:style w:type="character" w:customStyle="1" w:styleId="Heading3Char">
    <w:name w:val="Heading 3 Char"/>
    <w:link w:val="Heading3"/>
    <w:rsid w:val="00944BD7"/>
    <w:rPr>
      <w:rFonts w:ascii="Arial" w:hAnsi="Arial"/>
      <w:b/>
      <w:sz w:val="24"/>
      <w:lang w:val="fr-CA" w:eastAsia="en-US"/>
    </w:rPr>
  </w:style>
  <w:style w:type="paragraph" w:styleId="BodyText">
    <w:name w:val="Body Text"/>
    <w:basedOn w:val="Normal"/>
    <w:link w:val="BodyTextChar"/>
    <w:rsid w:val="0003304E"/>
    <w:pPr>
      <w:overflowPunct w:val="0"/>
      <w:autoSpaceDE w:val="0"/>
      <w:autoSpaceDN w:val="0"/>
      <w:adjustRightInd w:val="0"/>
      <w:spacing w:before="240" w:line="360" w:lineRule="atLeast"/>
      <w:textAlignment w:val="baseline"/>
    </w:pPr>
    <w:rPr>
      <w:szCs w:val="20"/>
      <w:lang w:val="en-GB"/>
    </w:rPr>
  </w:style>
  <w:style w:type="character" w:customStyle="1" w:styleId="BodyTextChar">
    <w:name w:val="Body Text Char"/>
    <w:link w:val="BodyText"/>
    <w:rsid w:val="0003304E"/>
    <w:rPr>
      <w:sz w:val="24"/>
      <w:lang w:val="en-GB" w:eastAsia="en-US"/>
    </w:rPr>
  </w:style>
  <w:style w:type="paragraph" w:customStyle="1" w:styleId="SigningLines-company">
    <w:name w:val="Signing Lines - company"/>
    <w:basedOn w:val="Normal"/>
    <w:rsid w:val="0003304E"/>
    <w:pPr>
      <w:tabs>
        <w:tab w:val="left" w:pos="720"/>
        <w:tab w:val="left" w:pos="4320"/>
        <w:tab w:val="left" w:pos="5040"/>
        <w:tab w:val="left" w:pos="9270"/>
      </w:tabs>
      <w:spacing w:before="480"/>
    </w:pPr>
    <w:rPr>
      <w:szCs w:val="20"/>
      <w:lang w:val="en-CA"/>
    </w:rPr>
  </w:style>
  <w:style w:type="paragraph" w:customStyle="1" w:styleId="Level1">
    <w:name w:val="Level 1"/>
    <w:basedOn w:val="Normal"/>
    <w:rsid w:val="00D06438"/>
    <w:pPr>
      <w:widowControl w:val="0"/>
      <w:autoSpaceDE w:val="0"/>
      <w:autoSpaceDN w:val="0"/>
      <w:adjustRightInd w:val="0"/>
      <w:ind w:left="2880" w:hanging="720"/>
    </w:pPr>
  </w:style>
  <w:style w:type="paragraph" w:styleId="ListParagraph">
    <w:name w:val="List Paragraph"/>
    <w:basedOn w:val="Normal"/>
    <w:uiPriority w:val="34"/>
    <w:qFormat/>
    <w:rsid w:val="00D06438"/>
    <w:pPr>
      <w:widowControl w:val="0"/>
      <w:autoSpaceDE w:val="0"/>
      <w:autoSpaceDN w:val="0"/>
      <w:adjustRightInd w:val="0"/>
      <w:ind w:left="720"/>
    </w:pPr>
  </w:style>
  <w:style w:type="paragraph" w:styleId="NormalWeb">
    <w:name w:val="Normal (Web)"/>
    <w:basedOn w:val="Normal"/>
    <w:uiPriority w:val="99"/>
    <w:rsid w:val="00D06438"/>
    <w:pPr>
      <w:spacing w:before="100" w:beforeAutospacing="1" w:after="100" w:afterAutospacing="1"/>
    </w:pPr>
    <w:rPr>
      <w:rFonts w:ascii="Arial" w:hAnsi="Arial" w:cs="Arial"/>
      <w:color w:val="000000"/>
      <w:sz w:val="20"/>
      <w:szCs w:val="20"/>
    </w:rPr>
  </w:style>
  <w:style w:type="character" w:customStyle="1" w:styleId="NichtaufgelsteErwhnung1">
    <w:name w:val="Nicht aufgelöste Erwähnung1"/>
    <w:uiPriority w:val="99"/>
    <w:semiHidden/>
    <w:unhideWhenUsed/>
    <w:rsid w:val="004C2E5B"/>
    <w:rPr>
      <w:color w:val="808080"/>
      <w:shd w:val="clear" w:color="auto" w:fill="E6E6E6"/>
    </w:rPr>
  </w:style>
  <w:style w:type="paragraph" w:styleId="BalloonText">
    <w:name w:val="Balloon Text"/>
    <w:basedOn w:val="Normal"/>
    <w:link w:val="BalloonTextChar"/>
    <w:rsid w:val="004C2E5B"/>
    <w:rPr>
      <w:rFonts w:ascii="Segoe UI" w:hAnsi="Segoe UI" w:cs="Segoe UI"/>
      <w:sz w:val="18"/>
      <w:szCs w:val="18"/>
    </w:rPr>
  </w:style>
  <w:style w:type="character" w:customStyle="1" w:styleId="BalloonTextChar">
    <w:name w:val="Balloon Text Char"/>
    <w:link w:val="BalloonText"/>
    <w:rsid w:val="004C2E5B"/>
    <w:rPr>
      <w:rFonts w:ascii="Segoe UI" w:hAnsi="Segoe UI" w:cs="Segoe UI"/>
      <w:sz w:val="18"/>
      <w:szCs w:val="18"/>
      <w:lang w:val="en-US" w:eastAsia="en-US"/>
    </w:rPr>
  </w:style>
  <w:style w:type="table" w:styleId="TableGrid">
    <w:name w:val="Table Grid"/>
    <w:basedOn w:val="TableNormal"/>
    <w:rsid w:val="009A3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83619"/>
    <w:rPr>
      <w:color w:val="954F72" w:themeColor="followedHyperlink"/>
      <w:u w:val="single"/>
    </w:rPr>
  </w:style>
  <w:style w:type="character" w:styleId="PageNumber">
    <w:name w:val="page number"/>
    <w:basedOn w:val="DefaultParagraphFont"/>
    <w:rsid w:val="00800DB5"/>
  </w:style>
  <w:style w:type="paragraph" w:styleId="BodyText2">
    <w:name w:val="Body Text 2"/>
    <w:basedOn w:val="Normal"/>
    <w:link w:val="BodyText2Char"/>
    <w:rsid w:val="00131BD4"/>
    <w:pPr>
      <w:spacing w:after="120" w:line="480" w:lineRule="auto"/>
    </w:pPr>
  </w:style>
  <w:style w:type="character" w:customStyle="1" w:styleId="BodyText2Char">
    <w:name w:val="Body Text 2 Char"/>
    <w:basedOn w:val="DefaultParagraphFont"/>
    <w:link w:val="BodyText2"/>
    <w:rsid w:val="00131BD4"/>
    <w:rPr>
      <w:rFonts w:ascii="Denim" w:hAnsi="Denim"/>
      <w:sz w:val="21"/>
      <w:szCs w:val="24"/>
      <w:lang w:val="en-US" w:eastAsia="en-US"/>
    </w:rPr>
  </w:style>
  <w:style w:type="paragraph" w:customStyle="1" w:styleId="paragraph">
    <w:name w:val="paragraph"/>
    <w:basedOn w:val="Normal"/>
    <w:rsid w:val="00F56507"/>
    <w:pPr>
      <w:spacing w:before="100" w:beforeAutospacing="1" w:after="100" w:afterAutospacing="1" w:line="240" w:lineRule="auto"/>
      <w:jc w:val="left"/>
    </w:pPr>
    <w:rPr>
      <w:rFonts w:ascii="Times New Roman" w:hAnsi="Times New Roman"/>
      <w:sz w:val="24"/>
    </w:rPr>
  </w:style>
  <w:style w:type="character" w:customStyle="1" w:styleId="normaltextrun">
    <w:name w:val="normaltextrun"/>
    <w:basedOn w:val="DefaultParagraphFont"/>
    <w:rsid w:val="00F56507"/>
  </w:style>
  <w:style w:type="character" w:customStyle="1" w:styleId="eop">
    <w:name w:val="eop"/>
    <w:basedOn w:val="DefaultParagraphFont"/>
    <w:rsid w:val="00F56507"/>
  </w:style>
  <w:style w:type="paragraph" w:styleId="Revision">
    <w:name w:val="Revision"/>
    <w:hidden/>
    <w:uiPriority w:val="99"/>
    <w:semiHidden/>
    <w:rsid w:val="00F51772"/>
    <w:rPr>
      <w:rFonts w:ascii="Denim" w:hAnsi="Denim"/>
      <w:sz w:val="21"/>
      <w:szCs w:val="24"/>
      <w:lang w:val="en-US" w:eastAsia="en-US"/>
    </w:rPr>
  </w:style>
  <w:style w:type="character" w:styleId="CommentReference">
    <w:name w:val="annotation reference"/>
    <w:basedOn w:val="DefaultParagraphFont"/>
    <w:rsid w:val="0019337C"/>
    <w:rPr>
      <w:sz w:val="16"/>
      <w:szCs w:val="16"/>
    </w:rPr>
  </w:style>
  <w:style w:type="paragraph" w:styleId="CommentText">
    <w:name w:val="annotation text"/>
    <w:basedOn w:val="Normal"/>
    <w:link w:val="CommentTextChar"/>
    <w:rsid w:val="0019337C"/>
    <w:pPr>
      <w:spacing w:line="240" w:lineRule="auto"/>
    </w:pPr>
    <w:rPr>
      <w:sz w:val="20"/>
      <w:szCs w:val="20"/>
    </w:rPr>
  </w:style>
  <w:style w:type="character" w:customStyle="1" w:styleId="CommentTextChar">
    <w:name w:val="Comment Text Char"/>
    <w:basedOn w:val="DefaultParagraphFont"/>
    <w:link w:val="CommentText"/>
    <w:rsid w:val="0019337C"/>
    <w:rPr>
      <w:rFonts w:ascii="Denim" w:hAnsi="Denim"/>
      <w:lang w:val="en-US" w:eastAsia="en-US"/>
    </w:rPr>
  </w:style>
  <w:style w:type="paragraph" w:styleId="CommentSubject">
    <w:name w:val="annotation subject"/>
    <w:basedOn w:val="CommentText"/>
    <w:next w:val="CommentText"/>
    <w:link w:val="CommentSubjectChar"/>
    <w:rsid w:val="0019337C"/>
    <w:rPr>
      <w:b/>
      <w:bCs/>
    </w:rPr>
  </w:style>
  <w:style w:type="character" w:customStyle="1" w:styleId="CommentSubjectChar">
    <w:name w:val="Comment Subject Char"/>
    <w:basedOn w:val="CommentTextChar"/>
    <w:link w:val="CommentSubject"/>
    <w:rsid w:val="0019337C"/>
    <w:rPr>
      <w:rFonts w:ascii="Denim" w:hAnsi="Denim"/>
      <w:b/>
      <w:bCs/>
      <w:lang w:val="en-US" w:eastAsia="en-US"/>
    </w:rPr>
  </w:style>
  <w:style w:type="paragraph" w:styleId="FootnoteText">
    <w:name w:val="footnote text"/>
    <w:basedOn w:val="Normal"/>
    <w:link w:val="FootnoteTextChar"/>
    <w:rsid w:val="00F42B3D"/>
    <w:pPr>
      <w:spacing w:line="240" w:lineRule="auto"/>
    </w:pPr>
    <w:rPr>
      <w:sz w:val="20"/>
      <w:szCs w:val="20"/>
    </w:rPr>
  </w:style>
  <w:style w:type="character" w:customStyle="1" w:styleId="FootnoteTextChar">
    <w:name w:val="Footnote Text Char"/>
    <w:basedOn w:val="DefaultParagraphFont"/>
    <w:link w:val="FootnoteText"/>
    <w:rsid w:val="00F42B3D"/>
    <w:rPr>
      <w:rFonts w:ascii="Denim" w:hAnsi="Denim"/>
      <w:lang w:val="en-US" w:eastAsia="en-US"/>
    </w:rPr>
  </w:style>
  <w:style w:type="character" w:styleId="FootnoteReference">
    <w:name w:val="footnote reference"/>
    <w:basedOn w:val="DefaultParagraphFont"/>
    <w:uiPriority w:val="99"/>
    <w:rsid w:val="00F42B3D"/>
    <w:rPr>
      <w:vertAlign w:val="superscript"/>
    </w:rPr>
  </w:style>
  <w:style w:type="character" w:customStyle="1" w:styleId="Erwhnung1">
    <w:name w:val="Erwähnung1"/>
    <w:basedOn w:val="DefaultParagraphFont"/>
    <w:uiPriority w:val="99"/>
    <w:unhideWhenUsed/>
    <w:rsid w:val="009417B5"/>
    <w:rPr>
      <w:color w:val="2B579A"/>
      <w:shd w:val="clear" w:color="auto" w:fill="E6E6E6"/>
    </w:rPr>
  </w:style>
  <w:style w:type="character" w:customStyle="1" w:styleId="Heading1Char">
    <w:name w:val="Heading 1 Char"/>
    <w:basedOn w:val="DefaultParagraphFont"/>
    <w:link w:val="Heading1"/>
    <w:rsid w:val="00F23FC4"/>
    <w:rPr>
      <w:rFonts w:asciiTheme="majorHAnsi" w:eastAsiaTheme="majorEastAsia" w:hAnsiTheme="majorHAnsi" w:cstheme="majorBidi"/>
      <w:color w:val="2F5496" w:themeColor="accent1" w:themeShade="BF"/>
      <w:sz w:val="32"/>
      <w:szCs w:val="32"/>
      <w:lang w:val="en-US" w:eastAsia="en-US"/>
    </w:rPr>
  </w:style>
  <w:style w:type="character" w:customStyle="1" w:styleId="NichtaufgelsteErwhnung2">
    <w:name w:val="Nicht aufgelöste Erwähnung2"/>
    <w:basedOn w:val="DefaultParagraphFont"/>
    <w:uiPriority w:val="99"/>
    <w:semiHidden/>
    <w:unhideWhenUsed/>
    <w:rsid w:val="007455F8"/>
    <w:rPr>
      <w:color w:val="605E5C"/>
      <w:shd w:val="clear" w:color="auto" w:fill="E1DFDD"/>
    </w:rPr>
  </w:style>
  <w:style w:type="character" w:customStyle="1" w:styleId="NichtaufgelsteErwhnung3">
    <w:name w:val="Nicht aufgelöste Erwähnung3"/>
    <w:basedOn w:val="DefaultParagraphFont"/>
    <w:uiPriority w:val="99"/>
    <w:semiHidden/>
    <w:unhideWhenUsed/>
    <w:rsid w:val="00740325"/>
    <w:rPr>
      <w:color w:val="605E5C"/>
      <w:shd w:val="clear" w:color="auto" w:fill="E1DFDD"/>
    </w:rPr>
  </w:style>
  <w:style w:type="table" w:customStyle="1" w:styleId="TableGrid1">
    <w:name w:val="Table Grid1"/>
    <w:basedOn w:val="TableNormal"/>
    <w:next w:val="TableGrid"/>
    <w:uiPriority w:val="39"/>
    <w:rsid w:val="00126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DefaultParagraphFont"/>
    <w:uiPriority w:val="99"/>
    <w:unhideWhenUsed/>
    <w:rsid w:val="00783355"/>
    <w:rPr>
      <w:color w:val="2B579A"/>
      <w:shd w:val="clear" w:color="auto" w:fill="E1DFDD"/>
    </w:rPr>
  </w:style>
  <w:style w:type="character" w:customStyle="1" w:styleId="cf01">
    <w:name w:val="cf01"/>
    <w:basedOn w:val="DefaultParagraphFont"/>
    <w:rsid w:val="00004F07"/>
    <w:rPr>
      <w:rFonts w:ascii="Segoe UI" w:hAnsi="Segoe UI" w:cs="Segoe UI" w:hint="default"/>
      <w:sz w:val="18"/>
      <w:szCs w:val="18"/>
    </w:rPr>
  </w:style>
  <w:style w:type="character" w:styleId="UnresolvedMention">
    <w:name w:val="Unresolved Mention"/>
    <w:basedOn w:val="DefaultParagraphFont"/>
    <w:uiPriority w:val="99"/>
    <w:semiHidden/>
    <w:unhideWhenUsed/>
    <w:rsid w:val="00587720"/>
    <w:rPr>
      <w:color w:val="605E5C"/>
      <w:shd w:val="clear" w:color="auto" w:fill="E1DFDD"/>
    </w:rPr>
  </w:style>
  <w:style w:type="character" w:styleId="Mention">
    <w:name w:val="Mention"/>
    <w:basedOn w:val="DefaultParagraphFont"/>
    <w:uiPriority w:val="99"/>
    <w:unhideWhenUsed/>
    <w:rsid w:val="005A3D23"/>
    <w:rPr>
      <w:color w:val="2B579A"/>
      <w:shd w:val="clear" w:color="auto" w:fill="E1DFDD"/>
    </w:rPr>
  </w:style>
  <w:style w:type="character" w:customStyle="1" w:styleId="ui-provider">
    <w:name w:val="ui-provider"/>
    <w:basedOn w:val="DefaultParagraphFont"/>
    <w:rsid w:val="00053765"/>
  </w:style>
  <w:style w:type="paragraph" w:styleId="HTMLPreformatted">
    <w:name w:val="HTML Preformatted"/>
    <w:basedOn w:val="Normal"/>
    <w:link w:val="HTMLPreformattedChar"/>
    <w:rsid w:val="009C3D8F"/>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rsid w:val="009C3D8F"/>
    <w:rPr>
      <w:rFonts w:ascii="Consolas" w:hAnsi="Consolas"/>
      <w:lang w:val="en-US" w:eastAsia="en-US"/>
    </w:rPr>
  </w:style>
  <w:style w:type="paragraph" w:styleId="Title">
    <w:name w:val="Title"/>
    <w:basedOn w:val="Normal"/>
    <w:next w:val="Normal"/>
    <w:link w:val="TitleChar"/>
    <w:qFormat/>
    <w:rsid w:val="0038583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8583E"/>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7514">
      <w:bodyDiv w:val="1"/>
      <w:marLeft w:val="0"/>
      <w:marRight w:val="0"/>
      <w:marTop w:val="0"/>
      <w:marBottom w:val="0"/>
      <w:divBdr>
        <w:top w:val="none" w:sz="0" w:space="0" w:color="auto"/>
        <w:left w:val="none" w:sz="0" w:space="0" w:color="auto"/>
        <w:bottom w:val="none" w:sz="0" w:space="0" w:color="auto"/>
        <w:right w:val="none" w:sz="0" w:space="0" w:color="auto"/>
      </w:divBdr>
    </w:div>
    <w:div w:id="58946423">
      <w:bodyDiv w:val="1"/>
      <w:marLeft w:val="0"/>
      <w:marRight w:val="0"/>
      <w:marTop w:val="0"/>
      <w:marBottom w:val="0"/>
      <w:divBdr>
        <w:top w:val="none" w:sz="0" w:space="0" w:color="auto"/>
        <w:left w:val="none" w:sz="0" w:space="0" w:color="auto"/>
        <w:bottom w:val="none" w:sz="0" w:space="0" w:color="auto"/>
        <w:right w:val="none" w:sz="0" w:space="0" w:color="auto"/>
      </w:divBdr>
      <w:divsChild>
        <w:div w:id="738096542">
          <w:marLeft w:val="0"/>
          <w:marRight w:val="0"/>
          <w:marTop w:val="0"/>
          <w:marBottom w:val="0"/>
          <w:divBdr>
            <w:top w:val="none" w:sz="0" w:space="0" w:color="auto"/>
            <w:left w:val="none" w:sz="0" w:space="0" w:color="auto"/>
            <w:bottom w:val="none" w:sz="0" w:space="0" w:color="auto"/>
            <w:right w:val="none" w:sz="0" w:space="0" w:color="auto"/>
          </w:divBdr>
        </w:div>
        <w:div w:id="1065420305">
          <w:marLeft w:val="0"/>
          <w:marRight w:val="0"/>
          <w:marTop w:val="0"/>
          <w:marBottom w:val="0"/>
          <w:divBdr>
            <w:top w:val="none" w:sz="0" w:space="0" w:color="auto"/>
            <w:left w:val="none" w:sz="0" w:space="0" w:color="auto"/>
            <w:bottom w:val="none" w:sz="0" w:space="0" w:color="auto"/>
            <w:right w:val="none" w:sz="0" w:space="0" w:color="auto"/>
          </w:divBdr>
        </w:div>
        <w:div w:id="1204905302">
          <w:marLeft w:val="0"/>
          <w:marRight w:val="0"/>
          <w:marTop w:val="0"/>
          <w:marBottom w:val="0"/>
          <w:divBdr>
            <w:top w:val="none" w:sz="0" w:space="0" w:color="auto"/>
            <w:left w:val="none" w:sz="0" w:space="0" w:color="auto"/>
            <w:bottom w:val="none" w:sz="0" w:space="0" w:color="auto"/>
            <w:right w:val="none" w:sz="0" w:space="0" w:color="auto"/>
          </w:divBdr>
        </w:div>
        <w:div w:id="1799255285">
          <w:marLeft w:val="0"/>
          <w:marRight w:val="0"/>
          <w:marTop w:val="0"/>
          <w:marBottom w:val="0"/>
          <w:divBdr>
            <w:top w:val="none" w:sz="0" w:space="0" w:color="auto"/>
            <w:left w:val="none" w:sz="0" w:space="0" w:color="auto"/>
            <w:bottom w:val="none" w:sz="0" w:space="0" w:color="auto"/>
            <w:right w:val="none" w:sz="0" w:space="0" w:color="auto"/>
          </w:divBdr>
        </w:div>
      </w:divsChild>
    </w:div>
    <w:div w:id="128330805">
      <w:bodyDiv w:val="1"/>
      <w:marLeft w:val="0"/>
      <w:marRight w:val="0"/>
      <w:marTop w:val="0"/>
      <w:marBottom w:val="0"/>
      <w:divBdr>
        <w:top w:val="none" w:sz="0" w:space="0" w:color="auto"/>
        <w:left w:val="none" w:sz="0" w:space="0" w:color="auto"/>
        <w:bottom w:val="none" w:sz="0" w:space="0" w:color="auto"/>
        <w:right w:val="none" w:sz="0" w:space="0" w:color="auto"/>
      </w:divBdr>
    </w:div>
    <w:div w:id="132143556">
      <w:bodyDiv w:val="1"/>
      <w:marLeft w:val="0"/>
      <w:marRight w:val="0"/>
      <w:marTop w:val="0"/>
      <w:marBottom w:val="0"/>
      <w:divBdr>
        <w:top w:val="none" w:sz="0" w:space="0" w:color="auto"/>
        <w:left w:val="none" w:sz="0" w:space="0" w:color="auto"/>
        <w:bottom w:val="none" w:sz="0" w:space="0" w:color="auto"/>
        <w:right w:val="none" w:sz="0" w:space="0" w:color="auto"/>
      </w:divBdr>
    </w:div>
    <w:div w:id="175848558">
      <w:bodyDiv w:val="1"/>
      <w:marLeft w:val="0"/>
      <w:marRight w:val="0"/>
      <w:marTop w:val="0"/>
      <w:marBottom w:val="0"/>
      <w:divBdr>
        <w:top w:val="none" w:sz="0" w:space="0" w:color="auto"/>
        <w:left w:val="none" w:sz="0" w:space="0" w:color="auto"/>
        <w:bottom w:val="none" w:sz="0" w:space="0" w:color="auto"/>
        <w:right w:val="none" w:sz="0" w:space="0" w:color="auto"/>
      </w:divBdr>
    </w:div>
    <w:div w:id="203714582">
      <w:bodyDiv w:val="1"/>
      <w:marLeft w:val="0"/>
      <w:marRight w:val="0"/>
      <w:marTop w:val="0"/>
      <w:marBottom w:val="0"/>
      <w:divBdr>
        <w:top w:val="none" w:sz="0" w:space="0" w:color="auto"/>
        <w:left w:val="none" w:sz="0" w:space="0" w:color="auto"/>
        <w:bottom w:val="none" w:sz="0" w:space="0" w:color="auto"/>
        <w:right w:val="none" w:sz="0" w:space="0" w:color="auto"/>
      </w:divBdr>
      <w:divsChild>
        <w:div w:id="108353848">
          <w:marLeft w:val="0"/>
          <w:marRight w:val="0"/>
          <w:marTop w:val="0"/>
          <w:marBottom w:val="0"/>
          <w:divBdr>
            <w:top w:val="none" w:sz="0" w:space="0" w:color="auto"/>
            <w:left w:val="none" w:sz="0" w:space="0" w:color="auto"/>
            <w:bottom w:val="none" w:sz="0" w:space="0" w:color="auto"/>
            <w:right w:val="none" w:sz="0" w:space="0" w:color="auto"/>
          </w:divBdr>
        </w:div>
        <w:div w:id="657269217">
          <w:marLeft w:val="0"/>
          <w:marRight w:val="0"/>
          <w:marTop w:val="0"/>
          <w:marBottom w:val="0"/>
          <w:divBdr>
            <w:top w:val="none" w:sz="0" w:space="0" w:color="auto"/>
            <w:left w:val="none" w:sz="0" w:space="0" w:color="auto"/>
            <w:bottom w:val="none" w:sz="0" w:space="0" w:color="auto"/>
            <w:right w:val="none" w:sz="0" w:space="0" w:color="auto"/>
          </w:divBdr>
        </w:div>
        <w:div w:id="1031077984">
          <w:marLeft w:val="0"/>
          <w:marRight w:val="0"/>
          <w:marTop w:val="0"/>
          <w:marBottom w:val="0"/>
          <w:divBdr>
            <w:top w:val="none" w:sz="0" w:space="0" w:color="auto"/>
            <w:left w:val="none" w:sz="0" w:space="0" w:color="auto"/>
            <w:bottom w:val="none" w:sz="0" w:space="0" w:color="auto"/>
            <w:right w:val="none" w:sz="0" w:space="0" w:color="auto"/>
          </w:divBdr>
        </w:div>
        <w:div w:id="1719471008">
          <w:marLeft w:val="0"/>
          <w:marRight w:val="0"/>
          <w:marTop w:val="0"/>
          <w:marBottom w:val="0"/>
          <w:divBdr>
            <w:top w:val="none" w:sz="0" w:space="0" w:color="auto"/>
            <w:left w:val="none" w:sz="0" w:space="0" w:color="auto"/>
            <w:bottom w:val="none" w:sz="0" w:space="0" w:color="auto"/>
            <w:right w:val="none" w:sz="0" w:space="0" w:color="auto"/>
          </w:divBdr>
        </w:div>
        <w:div w:id="2114202767">
          <w:marLeft w:val="0"/>
          <w:marRight w:val="0"/>
          <w:marTop w:val="0"/>
          <w:marBottom w:val="0"/>
          <w:divBdr>
            <w:top w:val="none" w:sz="0" w:space="0" w:color="auto"/>
            <w:left w:val="none" w:sz="0" w:space="0" w:color="auto"/>
            <w:bottom w:val="none" w:sz="0" w:space="0" w:color="auto"/>
            <w:right w:val="none" w:sz="0" w:space="0" w:color="auto"/>
          </w:divBdr>
        </w:div>
      </w:divsChild>
    </w:div>
    <w:div w:id="206455054">
      <w:bodyDiv w:val="1"/>
      <w:marLeft w:val="0"/>
      <w:marRight w:val="0"/>
      <w:marTop w:val="0"/>
      <w:marBottom w:val="0"/>
      <w:divBdr>
        <w:top w:val="none" w:sz="0" w:space="0" w:color="auto"/>
        <w:left w:val="none" w:sz="0" w:space="0" w:color="auto"/>
        <w:bottom w:val="none" w:sz="0" w:space="0" w:color="auto"/>
        <w:right w:val="none" w:sz="0" w:space="0" w:color="auto"/>
      </w:divBdr>
    </w:div>
    <w:div w:id="243492968">
      <w:bodyDiv w:val="1"/>
      <w:marLeft w:val="0"/>
      <w:marRight w:val="0"/>
      <w:marTop w:val="0"/>
      <w:marBottom w:val="0"/>
      <w:divBdr>
        <w:top w:val="none" w:sz="0" w:space="0" w:color="auto"/>
        <w:left w:val="none" w:sz="0" w:space="0" w:color="auto"/>
        <w:bottom w:val="none" w:sz="0" w:space="0" w:color="auto"/>
        <w:right w:val="none" w:sz="0" w:space="0" w:color="auto"/>
      </w:divBdr>
    </w:div>
    <w:div w:id="271475413">
      <w:bodyDiv w:val="1"/>
      <w:marLeft w:val="0"/>
      <w:marRight w:val="0"/>
      <w:marTop w:val="0"/>
      <w:marBottom w:val="0"/>
      <w:divBdr>
        <w:top w:val="none" w:sz="0" w:space="0" w:color="auto"/>
        <w:left w:val="none" w:sz="0" w:space="0" w:color="auto"/>
        <w:bottom w:val="none" w:sz="0" w:space="0" w:color="auto"/>
        <w:right w:val="none" w:sz="0" w:space="0" w:color="auto"/>
      </w:divBdr>
    </w:div>
    <w:div w:id="297419519">
      <w:bodyDiv w:val="1"/>
      <w:marLeft w:val="0"/>
      <w:marRight w:val="0"/>
      <w:marTop w:val="0"/>
      <w:marBottom w:val="0"/>
      <w:divBdr>
        <w:top w:val="none" w:sz="0" w:space="0" w:color="auto"/>
        <w:left w:val="none" w:sz="0" w:space="0" w:color="auto"/>
        <w:bottom w:val="none" w:sz="0" w:space="0" w:color="auto"/>
        <w:right w:val="none" w:sz="0" w:space="0" w:color="auto"/>
      </w:divBdr>
    </w:div>
    <w:div w:id="301664370">
      <w:bodyDiv w:val="1"/>
      <w:marLeft w:val="0"/>
      <w:marRight w:val="0"/>
      <w:marTop w:val="0"/>
      <w:marBottom w:val="0"/>
      <w:divBdr>
        <w:top w:val="none" w:sz="0" w:space="0" w:color="auto"/>
        <w:left w:val="none" w:sz="0" w:space="0" w:color="auto"/>
        <w:bottom w:val="none" w:sz="0" w:space="0" w:color="auto"/>
        <w:right w:val="none" w:sz="0" w:space="0" w:color="auto"/>
      </w:divBdr>
    </w:div>
    <w:div w:id="321351863">
      <w:bodyDiv w:val="1"/>
      <w:marLeft w:val="0"/>
      <w:marRight w:val="0"/>
      <w:marTop w:val="0"/>
      <w:marBottom w:val="0"/>
      <w:divBdr>
        <w:top w:val="none" w:sz="0" w:space="0" w:color="auto"/>
        <w:left w:val="none" w:sz="0" w:space="0" w:color="auto"/>
        <w:bottom w:val="none" w:sz="0" w:space="0" w:color="auto"/>
        <w:right w:val="none" w:sz="0" w:space="0" w:color="auto"/>
      </w:divBdr>
    </w:div>
    <w:div w:id="388654492">
      <w:bodyDiv w:val="1"/>
      <w:marLeft w:val="0"/>
      <w:marRight w:val="0"/>
      <w:marTop w:val="0"/>
      <w:marBottom w:val="0"/>
      <w:divBdr>
        <w:top w:val="none" w:sz="0" w:space="0" w:color="auto"/>
        <w:left w:val="none" w:sz="0" w:space="0" w:color="auto"/>
        <w:bottom w:val="none" w:sz="0" w:space="0" w:color="auto"/>
        <w:right w:val="none" w:sz="0" w:space="0" w:color="auto"/>
      </w:divBdr>
    </w:div>
    <w:div w:id="392973372">
      <w:bodyDiv w:val="1"/>
      <w:marLeft w:val="0"/>
      <w:marRight w:val="0"/>
      <w:marTop w:val="0"/>
      <w:marBottom w:val="0"/>
      <w:divBdr>
        <w:top w:val="none" w:sz="0" w:space="0" w:color="auto"/>
        <w:left w:val="none" w:sz="0" w:space="0" w:color="auto"/>
        <w:bottom w:val="none" w:sz="0" w:space="0" w:color="auto"/>
        <w:right w:val="none" w:sz="0" w:space="0" w:color="auto"/>
      </w:divBdr>
    </w:div>
    <w:div w:id="400296275">
      <w:bodyDiv w:val="1"/>
      <w:marLeft w:val="0"/>
      <w:marRight w:val="0"/>
      <w:marTop w:val="0"/>
      <w:marBottom w:val="0"/>
      <w:divBdr>
        <w:top w:val="none" w:sz="0" w:space="0" w:color="auto"/>
        <w:left w:val="none" w:sz="0" w:space="0" w:color="auto"/>
        <w:bottom w:val="none" w:sz="0" w:space="0" w:color="auto"/>
        <w:right w:val="none" w:sz="0" w:space="0" w:color="auto"/>
      </w:divBdr>
      <w:divsChild>
        <w:div w:id="1931696311">
          <w:marLeft w:val="0"/>
          <w:marRight w:val="0"/>
          <w:marTop w:val="0"/>
          <w:marBottom w:val="0"/>
          <w:divBdr>
            <w:top w:val="none" w:sz="0" w:space="0" w:color="auto"/>
            <w:left w:val="none" w:sz="0" w:space="0" w:color="auto"/>
            <w:bottom w:val="none" w:sz="0" w:space="0" w:color="auto"/>
            <w:right w:val="none" w:sz="0" w:space="0" w:color="auto"/>
          </w:divBdr>
          <w:divsChild>
            <w:div w:id="544220245">
              <w:marLeft w:val="0"/>
              <w:marRight w:val="0"/>
              <w:marTop w:val="0"/>
              <w:marBottom w:val="0"/>
              <w:divBdr>
                <w:top w:val="none" w:sz="0" w:space="0" w:color="auto"/>
                <w:left w:val="none" w:sz="0" w:space="0" w:color="auto"/>
                <w:bottom w:val="none" w:sz="0" w:space="0" w:color="auto"/>
                <w:right w:val="none" w:sz="0" w:space="0" w:color="auto"/>
              </w:divBdr>
              <w:divsChild>
                <w:div w:id="213859286">
                  <w:marLeft w:val="0"/>
                  <w:marRight w:val="0"/>
                  <w:marTop w:val="0"/>
                  <w:marBottom w:val="0"/>
                  <w:divBdr>
                    <w:top w:val="none" w:sz="0" w:space="0" w:color="auto"/>
                    <w:left w:val="none" w:sz="0" w:space="0" w:color="auto"/>
                    <w:bottom w:val="none" w:sz="0" w:space="0" w:color="auto"/>
                    <w:right w:val="none" w:sz="0" w:space="0" w:color="auto"/>
                  </w:divBdr>
                  <w:divsChild>
                    <w:div w:id="1946159148">
                      <w:marLeft w:val="0"/>
                      <w:marRight w:val="0"/>
                      <w:marTop w:val="0"/>
                      <w:marBottom w:val="0"/>
                      <w:divBdr>
                        <w:top w:val="none" w:sz="0" w:space="0" w:color="auto"/>
                        <w:left w:val="none" w:sz="0" w:space="0" w:color="auto"/>
                        <w:bottom w:val="none" w:sz="0" w:space="0" w:color="auto"/>
                        <w:right w:val="none" w:sz="0" w:space="0" w:color="auto"/>
                      </w:divBdr>
                      <w:divsChild>
                        <w:div w:id="1096287419">
                          <w:marLeft w:val="0"/>
                          <w:marRight w:val="0"/>
                          <w:marTop w:val="0"/>
                          <w:marBottom w:val="0"/>
                          <w:divBdr>
                            <w:top w:val="none" w:sz="0" w:space="0" w:color="auto"/>
                            <w:left w:val="none" w:sz="0" w:space="0" w:color="auto"/>
                            <w:bottom w:val="none" w:sz="0" w:space="0" w:color="auto"/>
                            <w:right w:val="none" w:sz="0" w:space="0" w:color="auto"/>
                          </w:divBdr>
                          <w:divsChild>
                            <w:div w:id="806506353">
                              <w:marLeft w:val="0"/>
                              <w:marRight w:val="0"/>
                              <w:marTop w:val="0"/>
                              <w:marBottom w:val="0"/>
                              <w:divBdr>
                                <w:top w:val="none" w:sz="0" w:space="0" w:color="auto"/>
                                <w:left w:val="none" w:sz="0" w:space="0" w:color="auto"/>
                                <w:bottom w:val="none" w:sz="0" w:space="0" w:color="auto"/>
                                <w:right w:val="none" w:sz="0" w:space="0" w:color="auto"/>
                              </w:divBdr>
                              <w:divsChild>
                                <w:div w:id="682825747">
                                  <w:marLeft w:val="0"/>
                                  <w:marRight w:val="0"/>
                                  <w:marTop w:val="0"/>
                                  <w:marBottom w:val="0"/>
                                  <w:divBdr>
                                    <w:top w:val="none" w:sz="0" w:space="0" w:color="auto"/>
                                    <w:left w:val="none" w:sz="0" w:space="0" w:color="auto"/>
                                    <w:bottom w:val="none" w:sz="0" w:space="0" w:color="auto"/>
                                    <w:right w:val="none" w:sz="0" w:space="0" w:color="auto"/>
                                  </w:divBdr>
                                  <w:divsChild>
                                    <w:div w:id="2134788162">
                                      <w:marLeft w:val="0"/>
                                      <w:marRight w:val="0"/>
                                      <w:marTop w:val="0"/>
                                      <w:marBottom w:val="0"/>
                                      <w:divBdr>
                                        <w:top w:val="none" w:sz="0" w:space="0" w:color="auto"/>
                                        <w:left w:val="none" w:sz="0" w:space="0" w:color="auto"/>
                                        <w:bottom w:val="none" w:sz="0" w:space="0" w:color="auto"/>
                                        <w:right w:val="none" w:sz="0" w:space="0" w:color="auto"/>
                                      </w:divBdr>
                                      <w:divsChild>
                                        <w:div w:id="609819049">
                                          <w:marLeft w:val="0"/>
                                          <w:marRight w:val="0"/>
                                          <w:marTop w:val="0"/>
                                          <w:marBottom w:val="0"/>
                                          <w:divBdr>
                                            <w:top w:val="none" w:sz="0" w:space="0" w:color="auto"/>
                                            <w:left w:val="none" w:sz="0" w:space="0" w:color="auto"/>
                                            <w:bottom w:val="none" w:sz="0" w:space="0" w:color="auto"/>
                                            <w:right w:val="none" w:sz="0" w:space="0" w:color="auto"/>
                                          </w:divBdr>
                                          <w:divsChild>
                                            <w:div w:id="165705924">
                                              <w:marLeft w:val="0"/>
                                              <w:marRight w:val="0"/>
                                              <w:marTop w:val="0"/>
                                              <w:marBottom w:val="0"/>
                                              <w:divBdr>
                                                <w:top w:val="single" w:sz="12" w:space="2" w:color="FFFFCC"/>
                                                <w:left w:val="single" w:sz="12" w:space="2" w:color="FFFFCC"/>
                                                <w:bottom w:val="single" w:sz="12" w:space="2" w:color="FFFFCC"/>
                                                <w:right w:val="single" w:sz="12" w:space="0" w:color="FFFFCC"/>
                                              </w:divBdr>
                                              <w:divsChild>
                                                <w:div w:id="220948387">
                                                  <w:marLeft w:val="0"/>
                                                  <w:marRight w:val="0"/>
                                                  <w:marTop w:val="0"/>
                                                  <w:marBottom w:val="0"/>
                                                  <w:divBdr>
                                                    <w:top w:val="none" w:sz="0" w:space="0" w:color="auto"/>
                                                    <w:left w:val="none" w:sz="0" w:space="0" w:color="auto"/>
                                                    <w:bottom w:val="none" w:sz="0" w:space="0" w:color="auto"/>
                                                    <w:right w:val="none" w:sz="0" w:space="0" w:color="auto"/>
                                                  </w:divBdr>
                                                  <w:divsChild>
                                                    <w:div w:id="1469863142">
                                                      <w:marLeft w:val="0"/>
                                                      <w:marRight w:val="0"/>
                                                      <w:marTop w:val="0"/>
                                                      <w:marBottom w:val="0"/>
                                                      <w:divBdr>
                                                        <w:top w:val="none" w:sz="0" w:space="0" w:color="auto"/>
                                                        <w:left w:val="none" w:sz="0" w:space="0" w:color="auto"/>
                                                        <w:bottom w:val="none" w:sz="0" w:space="0" w:color="auto"/>
                                                        <w:right w:val="none" w:sz="0" w:space="0" w:color="auto"/>
                                                      </w:divBdr>
                                                      <w:divsChild>
                                                        <w:div w:id="38864268">
                                                          <w:marLeft w:val="0"/>
                                                          <w:marRight w:val="0"/>
                                                          <w:marTop w:val="0"/>
                                                          <w:marBottom w:val="0"/>
                                                          <w:divBdr>
                                                            <w:top w:val="none" w:sz="0" w:space="0" w:color="auto"/>
                                                            <w:left w:val="none" w:sz="0" w:space="0" w:color="auto"/>
                                                            <w:bottom w:val="none" w:sz="0" w:space="0" w:color="auto"/>
                                                            <w:right w:val="none" w:sz="0" w:space="0" w:color="auto"/>
                                                          </w:divBdr>
                                                          <w:divsChild>
                                                            <w:div w:id="1652827295">
                                                              <w:marLeft w:val="0"/>
                                                              <w:marRight w:val="0"/>
                                                              <w:marTop w:val="0"/>
                                                              <w:marBottom w:val="0"/>
                                                              <w:divBdr>
                                                                <w:top w:val="none" w:sz="0" w:space="0" w:color="auto"/>
                                                                <w:left w:val="none" w:sz="0" w:space="0" w:color="auto"/>
                                                                <w:bottom w:val="none" w:sz="0" w:space="0" w:color="auto"/>
                                                                <w:right w:val="none" w:sz="0" w:space="0" w:color="auto"/>
                                                              </w:divBdr>
                                                              <w:divsChild>
                                                                <w:div w:id="142504910">
                                                                  <w:marLeft w:val="0"/>
                                                                  <w:marRight w:val="0"/>
                                                                  <w:marTop w:val="0"/>
                                                                  <w:marBottom w:val="0"/>
                                                                  <w:divBdr>
                                                                    <w:top w:val="none" w:sz="0" w:space="0" w:color="auto"/>
                                                                    <w:left w:val="none" w:sz="0" w:space="0" w:color="auto"/>
                                                                    <w:bottom w:val="none" w:sz="0" w:space="0" w:color="auto"/>
                                                                    <w:right w:val="none" w:sz="0" w:space="0" w:color="auto"/>
                                                                  </w:divBdr>
                                                                  <w:divsChild>
                                                                    <w:div w:id="409472918">
                                                                      <w:marLeft w:val="0"/>
                                                                      <w:marRight w:val="0"/>
                                                                      <w:marTop w:val="0"/>
                                                                      <w:marBottom w:val="0"/>
                                                                      <w:divBdr>
                                                                        <w:top w:val="none" w:sz="0" w:space="0" w:color="auto"/>
                                                                        <w:left w:val="none" w:sz="0" w:space="0" w:color="auto"/>
                                                                        <w:bottom w:val="none" w:sz="0" w:space="0" w:color="auto"/>
                                                                        <w:right w:val="none" w:sz="0" w:space="0" w:color="auto"/>
                                                                      </w:divBdr>
                                                                      <w:divsChild>
                                                                        <w:div w:id="1412850693">
                                                                          <w:marLeft w:val="0"/>
                                                                          <w:marRight w:val="0"/>
                                                                          <w:marTop w:val="0"/>
                                                                          <w:marBottom w:val="0"/>
                                                                          <w:divBdr>
                                                                            <w:top w:val="none" w:sz="0" w:space="0" w:color="auto"/>
                                                                            <w:left w:val="none" w:sz="0" w:space="0" w:color="auto"/>
                                                                            <w:bottom w:val="none" w:sz="0" w:space="0" w:color="auto"/>
                                                                            <w:right w:val="none" w:sz="0" w:space="0" w:color="auto"/>
                                                                          </w:divBdr>
                                                                          <w:divsChild>
                                                                            <w:div w:id="544176669">
                                                                              <w:marLeft w:val="0"/>
                                                                              <w:marRight w:val="0"/>
                                                                              <w:marTop w:val="0"/>
                                                                              <w:marBottom w:val="0"/>
                                                                              <w:divBdr>
                                                                                <w:top w:val="none" w:sz="0" w:space="0" w:color="auto"/>
                                                                                <w:left w:val="none" w:sz="0" w:space="0" w:color="auto"/>
                                                                                <w:bottom w:val="none" w:sz="0" w:space="0" w:color="auto"/>
                                                                                <w:right w:val="none" w:sz="0" w:space="0" w:color="auto"/>
                                                                              </w:divBdr>
                                                                              <w:divsChild>
                                                                                <w:div w:id="992683091">
                                                                                  <w:marLeft w:val="0"/>
                                                                                  <w:marRight w:val="0"/>
                                                                                  <w:marTop w:val="0"/>
                                                                                  <w:marBottom w:val="0"/>
                                                                                  <w:divBdr>
                                                                                    <w:top w:val="none" w:sz="0" w:space="0" w:color="auto"/>
                                                                                    <w:left w:val="none" w:sz="0" w:space="0" w:color="auto"/>
                                                                                    <w:bottom w:val="none" w:sz="0" w:space="0" w:color="auto"/>
                                                                                    <w:right w:val="none" w:sz="0" w:space="0" w:color="auto"/>
                                                                                  </w:divBdr>
                                                                                  <w:divsChild>
                                                                                    <w:div w:id="684602343">
                                                                                      <w:marLeft w:val="0"/>
                                                                                      <w:marRight w:val="0"/>
                                                                                      <w:marTop w:val="0"/>
                                                                                      <w:marBottom w:val="0"/>
                                                                                      <w:divBdr>
                                                                                        <w:top w:val="none" w:sz="0" w:space="0" w:color="auto"/>
                                                                                        <w:left w:val="none" w:sz="0" w:space="0" w:color="auto"/>
                                                                                        <w:bottom w:val="none" w:sz="0" w:space="0" w:color="auto"/>
                                                                                        <w:right w:val="none" w:sz="0" w:space="0" w:color="auto"/>
                                                                                      </w:divBdr>
                                                                                      <w:divsChild>
                                                                                        <w:div w:id="670258159">
                                                                                          <w:marLeft w:val="0"/>
                                                                                          <w:marRight w:val="0"/>
                                                                                          <w:marTop w:val="0"/>
                                                                                          <w:marBottom w:val="0"/>
                                                                                          <w:divBdr>
                                                                                            <w:top w:val="none" w:sz="0" w:space="0" w:color="auto"/>
                                                                                            <w:left w:val="none" w:sz="0" w:space="0" w:color="auto"/>
                                                                                            <w:bottom w:val="none" w:sz="0" w:space="0" w:color="auto"/>
                                                                                            <w:right w:val="none" w:sz="0" w:space="0" w:color="auto"/>
                                                                                          </w:divBdr>
                                                                                          <w:divsChild>
                                                                                            <w:div w:id="1738820524">
                                                                                              <w:marLeft w:val="0"/>
                                                                                              <w:marRight w:val="120"/>
                                                                                              <w:marTop w:val="0"/>
                                                                                              <w:marBottom w:val="150"/>
                                                                                              <w:divBdr>
                                                                                                <w:top w:val="single" w:sz="2" w:space="0" w:color="EFEFEF"/>
                                                                                                <w:left w:val="single" w:sz="6" w:space="0" w:color="EFEFEF"/>
                                                                                                <w:bottom w:val="single" w:sz="6" w:space="0" w:color="E2E2E2"/>
                                                                                                <w:right w:val="single" w:sz="6" w:space="0" w:color="EFEFEF"/>
                                                                                              </w:divBdr>
                                                                                              <w:divsChild>
                                                                                                <w:div w:id="1050032438">
                                                                                                  <w:marLeft w:val="0"/>
                                                                                                  <w:marRight w:val="0"/>
                                                                                                  <w:marTop w:val="0"/>
                                                                                                  <w:marBottom w:val="0"/>
                                                                                                  <w:divBdr>
                                                                                                    <w:top w:val="none" w:sz="0" w:space="0" w:color="auto"/>
                                                                                                    <w:left w:val="none" w:sz="0" w:space="0" w:color="auto"/>
                                                                                                    <w:bottom w:val="none" w:sz="0" w:space="0" w:color="auto"/>
                                                                                                    <w:right w:val="none" w:sz="0" w:space="0" w:color="auto"/>
                                                                                                  </w:divBdr>
                                                                                                  <w:divsChild>
                                                                                                    <w:div w:id="1975405438">
                                                                                                      <w:marLeft w:val="0"/>
                                                                                                      <w:marRight w:val="0"/>
                                                                                                      <w:marTop w:val="0"/>
                                                                                                      <w:marBottom w:val="0"/>
                                                                                                      <w:divBdr>
                                                                                                        <w:top w:val="none" w:sz="0" w:space="0" w:color="auto"/>
                                                                                                        <w:left w:val="none" w:sz="0" w:space="0" w:color="auto"/>
                                                                                                        <w:bottom w:val="none" w:sz="0" w:space="0" w:color="auto"/>
                                                                                                        <w:right w:val="none" w:sz="0" w:space="0" w:color="auto"/>
                                                                                                      </w:divBdr>
                                                                                                      <w:divsChild>
                                                                                                        <w:div w:id="1950618828">
                                                                                                          <w:marLeft w:val="0"/>
                                                                                                          <w:marRight w:val="0"/>
                                                                                                          <w:marTop w:val="0"/>
                                                                                                          <w:marBottom w:val="0"/>
                                                                                                          <w:divBdr>
                                                                                                            <w:top w:val="none" w:sz="0" w:space="0" w:color="auto"/>
                                                                                                            <w:left w:val="none" w:sz="0" w:space="0" w:color="auto"/>
                                                                                                            <w:bottom w:val="none" w:sz="0" w:space="0" w:color="auto"/>
                                                                                                            <w:right w:val="none" w:sz="0" w:space="0" w:color="auto"/>
                                                                                                          </w:divBdr>
                                                                                                          <w:divsChild>
                                                                                                            <w:div w:id="403072327">
                                                                                                              <w:marLeft w:val="0"/>
                                                                                                              <w:marRight w:val="0"/>
                                                                                                              <w:marTop w:val="0"/>
                                                                                                              <w:marBottom w:val="0"/>
                                                                                                              <w:divBdr>
                                                                                                                <w:top w:val="none" w:sz="0" w:space="0" w:color="auto"/>
                                                                                                                <w:left w:val="none" w:sz="0" w:space="0" w:color="auto"/>
                                                                                                                <w:bottom w:val="none" w:sz="0" w:space="0" w:color="auto"/>
                                                                                                                <w:right w:val="none" w:sz="0" w:space="0" w:color="auto"/>
                                                                                                              </w:divBdr>
                                                                                                              <w:divsChild>
                                                                                                                <w:div w:id="1233731656">
                                                                                                                  <w:marLeft w:val="0"/>
                                                                                                                  <w:marRight w:val="0"/>
                                                                                                                  <w:marTop w:val="0"/>
                                                                                                                  <w:marBottom w:val="0"/>
                                                                                                                  <w:divBdr>
                                                                                                                    <w:top w:val="single" w:sz="2" w:space="4" w:color="D8D8D8"/>
                                                                                                                    <w:left w:val="single" w:sz="2" w:space="0" w:color="D8D8D8"/>
                                                                                                                    <w:bottom w:val="single" w:sz="2" w:space="4" w:color="D8D8D8"/>
                                                                                                                    <w:right w:val="single" w:sz="2" w:space="0" w:color="D8D8D8"/>
                                                                                                                  </w:divBdr>
                                                                                                                  <w:divsChild>
                                                                                                                    <w:div w:id="51395156">
                                                                                                                      <w:marLeft w:val="225"/>
                                                                                                                      <w:marRight w:val="225"/>
                                                                                                                      <w:marTop w:val="75"/>
                                                                                                                      <w:marBottom w:val="75"/>
                                                                                                                      <w:divBdr>
                                                                                                                        <w:top w:val="none" w:sz="0" w:space="0" w:color="auto"/>
                                                                                                                        <w:left w:val="none" w:sz="0" w:space="0" w:color="auto"/>
                                                                                                                        <w:bottom w:val="none" w:sz="0" w:space="0" w:color="auto"/>
                                                                                                                        <w:right w:val="none" w:sz="0" w:space="0" w:color="auto"/>
                                                                                                                      </w:divBdr>
                                                                                                                      <w:divsChild>
                                                                                                                        <w:div w:id="1494954074">
                                                                                                                          <w:marLeft w:val="0"/>
                                                                                                                          <w:marRight w:val="0"/>
                                                                                                                          <w:marTop w:val="0"/>
                                                                                                                          <w:marBottom w:val="0"/>
                                                                                                                          <w:divBdr>
                                                                                                                            <w:top w:val="single" w:sz="6" w:space="0" w:color="auto"/>
                                                                                                                            <w:left w:val="single" w:sz="6" w:space="0" w:color="auto"/>
                                                                                                                            <w:bottom w:val="single" w:sz="6" w:space="0" w:color="auto"/>
                                                                                                                            <w:right w:val="single" w:sz="6" w:space="0" w:color="auto"/>
                                                                                                                          </w:divBdr>
                                                                                                                          <w:divsChild>
                                                                                                                            <w:div w:id="420220714">
                                                                                                                              <w:marLeft w:val="0"/>
                                                                                                                              <w:marRight w:val="0"/>
                                                                                                                              <w:marTop w:val="0"/>
                                                                                                                              <w:marBottom w:val="0"/>
                                                                                                                              <w:divBdr>
                                                                                                                                <w:top w:val="none" w:sz="0" w:space="0" w:color="auto"/>
                                                                                                                                <w:left w:val="none" w:sz="0" w:space="0" w:color="auto"/>
                                                                                                                                <w:bottom w:val="none" w:sz="0" w:space="0" w:color="auto"/>
                                                                                                                                <w:right w:val="none" w:sz="0" w:space="0" w:color="auto"/>
                                                                                                                              </w:divBdr>
                                                                                                                              <w:divsChild>
                                                                                                                                <w:div w:id="8126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6946">
      <w:bodyDiv w:val="1"/>
      <w:marLeft w:val="0"/>
      <w:marRight w:val="0"/>
      <w:marTop w:val="0"/>
      <w:marBottom w:val="0"/>
      <w:divBdr>
        <w:top w:val="none" w:sz="0" w:space="0" w:color="auto"/>
        <w:left w:val="none" w:sz="0" w:space="0" w:color="auto"/>
        <w:bottom w:val="none" w:sz="0" w:space="0" w:color="auto"/>
        <w:right w:val="none" w:sz="0" w:space="0" w:color="auto"/>
      </w:divBdr>
    </w:div>
    <w:div w:id="451365246">
      <w:bodyDiv w:val="1"/>
      <w:marLeft w:val="0"/>
      <w:marRight w:val="0"/>
      <w:marTop w:val="0"/>
      <w:marBottom w:val="0"/>
      <w:divBdr>
        <w:top w:val="none" w:sz="0" w:space="0" w:color="auto"/>
        <w:left w:val="none" w:sz="0" w:space="0" w:color="auto"/>
        <w:bottom w:val="none" w:sz="0" w:space="0" w:color="auto"/>
        <w:right w:val="none" w:sz="0" w:space="0" w:color="auto"/>
      </w:divBdr>
    </w:div>
    <w:div w:id="452871958">
      <w:bodyDiv w:val="1"/>
      <w:marLeft w:val="0"/>
      <w:marRight w:val="0"/>
      <w:marTop w:val="0"/>
      <w:marBottom w:val="0"/>
      <w:divBdr>
        <w:top w:val="none" w:sz="0" w:space="0" w:color="auto"/>
        <w:left w:val="none" w:sz="0" w:space="0" w:color="auto"/>
        <w:bottom w:val="none" w:sz="0" w:space="0" w:color="auto"/>
        <w:right w:val="none" w:sz="0" w:space="0" w:color="auto"/>
      </w:divBdr>
    </w:div>
    <w:div w:id="481578002">
      <w:bodyDiv w:val="1"/>
      <w:marLeft w:val="0"/>
      <w:marRight w:val="0"/>
      <w:marTop w:val="0"/>
      <w:marBottom w:val="0"/>
      <w:divBdr>
        <w:top w:val="none" w:sz="0" w:space="0" w:color="auto"/>
        <w:left w:val="none" w:sz="0" w:space="0" w:color="auto"/>
        <w:bottom w:val="none" w:sz="0" w:space="0" w:color="auto"/>
        <w:right w:val="none" w:sz="0" w:space="0" w:color="auto"/>
      </w:divBdr>
    </w:div>
    <w:div w:id="512646950">
      <w:bodyDiv w:val="1"/>
      <w:marLeft w:val="0"/>
      <w:marRight w:val="0"/>
      <w:marTop w:val="0"/>
      <w:marBottom w:val="0"/>
      <w:divBdr>
        <w:top w:val="none" w:sz="0" w:space="0" w:color="auto"/>
        <w:left w:val="none" w:sz="0" w:space="0" w:color="auto"/>
        <w:bottom w:val="none" w:sz="0" w:space="0" w:color="auto"/>
        <w:right w:val="none" w:sz="0" w:space="0" w:color="auto"/>
      </w:divBdr>
    </w:div>
    <w:div w:id="570163898">
      <w:bodyDiv w:val="1"/>
      <w:marLeft w:val="0"/>
      <w:marRight w:val="0"/>
      <w:marTop w:val="0"/>
      <w:marBottom w:val="0"/>
      <w:divBdr>
        <w:top w:val="none" w:sz="0" w:space="0" w:color="auto"/>
        <w:left w:val="none" w:sz="0" w:space="0" w:color="auto"/>
        <w:bottom w:val="none" w:sz="0" w:space="0" w:color="auto"/>
        <w:right w:val="none" w:sz="0" w:space="0" w:color="auto"/>
      </w:divBdr>
    </w:div>
    <w:div w:id="621495991">
      <w:bodyDiv w:val="1"/>
      <w:marLeft w:val="0"/>
      <w:marRight w:val="0"/>
      <w:marTop w:val="0"/>
      <w:marBottom w:val="0"/>
      <w:divBdr>
        <w:top w:val="none" w:sz="0" w:space="0" w:color="auto"/>
        <w:left w:val="none" w:sz="0" w:space="0" w:color="auto"/>
        <w:bottom w:val="none" w:sz="0" w:space="0" w:color="auto"/>
        <w:right w:val="none" w:sz="0" w:space="0" w:color="auto"/>
      </w:divBdr>
    </w:div>
    <w:div w:id="627584889">
      <w:bodyDiv w:val="1"/>
      <w:marLeft w:val="0"/>
      <w:marRight w:val="0"/>
      <w:marTop w:val="0"/>
      <w:marBottom w:val="0"/>
      <w:divBdr>
        <w:top w:val="none" w:sz="0" w:space="0" w:color="auto"/>
        <w:left w:val="none" w:sz="0" w:space="0" w:color="auto"/>
        <w:bottom w:val="none" w:sz="0" w:space="0" w:color="auto"/>
        <w:right w:val="none" w:sz="0" w:space="0" w:color="auto"/>
      </w:divBdr>
    </w:div>
    <w:div w:id="693187702">
      <w:bodyDiv w:val="1"/>
      <w:marLeft w:val="0"/>
      <w:marRight w:val="0"/>
      <w:marTop w:val="0"/>
      <w:marBottom w:val="0"/>
      <w:divBdr>
        <w:top w:val="none" w:sz="0" w:space="0" w:color="auto"/>
        <w:left w:val="none" w:sz="0" w:space="0" w:color="auto"/>
        <w:bottom w:val="none" w:sz="0" w:space="0" w:color="auto"/>
        <w:right w:val="none" w:sz="0" w:space="0" w:color="auto"/>
      </w:divBdr>
    </w:div>
    <w:div w:id="703557477">
      <w:bodyDiv w:val="1"/>
      <w:marLeft w:val="0"/>
      <w:marRight w:val="0"/>
      <w:marTop w:val="0"/>
      <w:marBottom w:val="0"/>
      <w:divBdr>
        <w:top w:val="none" w:sz="0" w:space="0" w:color="auto"/>
        <w:left w:val="none" w:sz="0" w:space="0" w:color="auto"/>
        <w:bottom w:val="none" w:sz="0" w:space="0" w:color="auto"/>
        <w:right w:val="none" w:sz="0" w:space="0" w:color="auto"/>
      </w:divBdr>
    </w:div>
    <w:div w:id="732461680">
      <w:bodyDiv w:val="1"/>
      <w:marLeft w:val="0"/>
      <w:marRight w:val="0"/>
      <w:marTop w:val="0"/>
      <w:marBottom w:val="0"/>
      <w:divBdr>
        <w:top w:val="none" w:sz="0" w:space="0" w:color="auto"/>
        <w:left w:val="none" w:sz="0" w:space="0" w:color="auto"/>
        <w:bottom w:val="none" w:sz="0" w:space="0" w:color="auto"/>
        <w:right w:val="none" w:sz="0" w:space="0" w:color="auto"/>
      </w:divBdr>
    </w:div>
    <w:div w:id="739985194">
      <w:bodyDiv w:val="1"/>
      <w:marLeft w:val="0"/>
      <w:marRight w:val="0"/>
      <w:marTop w:val="0"/>
      <w:marBottom w:val="0"/>
      <w:divBdr>
        <w:top w:val="none" w:sz="0" w:space="0" w:color="auto"/>
        <w:left w:val="none" w:sz="0" w:space="0" w:color="auto"/>
        <w:bottom w:val="none" w:sz="0" w:space="0" w:color="auto"/>
        <w:right w:val="none" w:sz="0" w:space="0" w:color="auto"/>
      </w:divBdr>
    </w:div>
    <w:div w:id="745961162">
      <w:bodyDiv w:val="1"/>
      <w:marLeft w:val="0"/>
      <w:marRight w:val="0"/>
      <w:marTop w:val="0"/>
      <w:marBottom w:val="0"/>
      <w:divBdr>
        <w:top w:val="none" w:sz="0" w:space="0" w:color="auto"/>
        <w:left w:val="none" w:sz="0" w:space="0" w:color="auto"/>
        <w:bottom w:val="none" w:sz="0" w:space="0" w:color="auto"/>
        <w:right w:val="none" w:sz="0" w:space="0" w:color="auto"/>
      </w:divBdr>
    </w:div>
    <w:div w:id="815149657">
      <w:bodyDiv w:val="1"/>
      <w:marLeft w:val="0"/>
      <w:marRight w:val="0"/>
      <w:marTop w:val="0"/>
      <w:marBottom w:val="0"/>
      <w:divBdr>
        <w:top w:val="none" w:sz="0" w:space="0" w:color="auto"/>
        <w:left w:val="none" w:sz="0" w:space="0" w:color="auto"/>
        <w:bottom w:val="none" w:sz="0" w:space="0" w:color="auto"/>
        <w:right w:val="none" w:sz="0" w:space="0" w:color="auto"/>
      </w:divBdr>
    </w:div>
    <w:div w:id="858204614">
      <w:bodyDiv w:val="1"/>
      <w:marLeft w:val="0"/>
      <w:marRight w:val="0"/>
      <w:marTop w:val="0"/>
      <w:marBottom w:val="0"/>
      <w:divBdr>
        <w:top w:val="none" w:sz="0" w:space="0" w:color="auto"/>
        <w:left w:val="none" w:sz="0" w:space="0" w:color="auto"/>
        <w:bottom w:val="none" w:sz="0" w:space="0" w:color="auto"/>
        <w:right w:val="none" w:sz="0" w:space="0" w:color="auto"/>
      </w:divBdr>
    </w:div>
    <w:div w:id="877161755">
      <w:bodyDiv w:val="1"/>
      <w:marLeft w:val="0"/>
      <w:marRight w:val="0"/>
      <w:marTop w:val="0"/>
      <w:marBottom w:val="0"/>
      <w:divBdr>
        <w:top w:val="none" w:sz="0" w:space="0" w:color="auto"/>
        <w:left w:val="none" w:sz="0" w:space="0" w:color="auto"/>
        <w:bottom w:val="none" w:sz="0" w:space="0" w:color="auto"/>
        <w:right w:val="none" w:sz="0" w:space="0" w:color="auto"/>
      </w:divBdr>
      <w:divsChild>
        <w:div w:id="1099450077">
          <w:marLeft w:val="0"/>
          <w:marRight w:val="0"/>
          <w:marTop w:val="0"/>
          <w:marBottom w:val="0"/>
          <w:divBdr>
            <w:top w:val="none" w:sz="0" w:space="0" w:color="auto"/>
            <w:left w:val="none" w:sz="0" w:space="0" w:color="auto"/>
            <w:bottom w:val="none" w:sz="0" w:space="0" w:color="auto"/>
            <w:right w:val="none" w:sz="0" w:space="0" w:color="auto"/>
          </w:divBdr>
        </w:div>
        <w:div w:id="1162432829">
          <w:marLeft w:val="0"/>
          <w:marRight w:val="0"/>
          <w:marTop w:val="0"/>
          <w:marBottom w:val="0"/>
          <w:divBdr>
            <w:top w:val="none" w:sz="0" w:space="0" w:color="auto"/>
            <w:left w:val="none" w:sz="0" w:space="0" w:color="auto"/>
            <w:bottom w:val="none" w:sz="0" w:space="0" w:color="auto"/>
            <w:right w:val="none" w:sz="0" w:space="0" w:color="auto"/>
          </w:divBdr>
        </w:div>
        <w:div w:id="2029677157">
          <w:marLeft w:val="0"/>
          <w:marRight w:val="0"/>
          <w:marTop w:val="0"/>
          <w:marBottom w:val="0"/>
          <w:divBdr>
            <w:top w:val="none" w:sz="0" w:space="0" w:color="auto"/>
            <w:left w:val="none" w:sz="0" w:space="0" w:color="auto"/>
            <w:bottom w:val="none" w:sz="0" w:space="0" w:color="auto"/>
            <w:right w:val="none" w:sz="0" w:space="0" w:color="auto"/>
          </w:divBdr>
        </w:div>
      </w:divsChild>
    </w:div>
    <w:div w:id="889344915">
      <w:bodyDiv w:val="1"/>
      <w:marLeft w:val="0"/>
      <w:marRight w:val="0"/>
      <w:marTop w:val="0"/>
      <w:marBottom w:val="0"/>
      <w:divBdr>
        <w:top w:val="none" w:sz="0" w:space="0" w:color="auto"/>
        <w:left w:val="none" w:sz="0" w:space="0" w:color="auto"/>
        <w:bottom w:val="none" w:sz="0" w:space="0" w:color="auto"/>
        <w:right w:val="none" w:sz="0" w:space="0" w:color="auto"/>
      </w:divBdr>
    </w:div>
    <w:div w:id="893931885">
      <w:bodyDiv w:val="1"/>
      <w:marLeft w:val="0"/>
      <w:marRight w:val="0"/>
      <w:marTop w:val="0"/>
      <w:marBottom w:val="0"/>
      <w:divBdr>
        <w:top w:val="none" w:sz="0" w:space="0" w:color="auto"/>
        <w:left w:val="none" w:sz="0" w:space="0" w:color="auto"/>
        <w:bottom w:val="none" w:sz="0" w:space="0" w:color="auto"/>
        <w:right w:val="none" w:sz="0" w:space="0" w:color="auto"/>
      </w:divBdr>
    </w:div>
    <w:div w:id="926841941">
      <w:bodyDiv w:val="1"/>
      <w:marLeft w:val="0"/>
      <w:marRight w:val="0"/>
      <w:marTop w:val="0"/>
      <w:marBottom w:val="0"/>
      <w:divBdr>
        <w:top w:val="none" w:sz="0" w:space="0" w:color="auto"/>
        <w:left w:val="none" w:sz="0" w:space="0" w:color="auto"/>
        <w:bottom w:val="none" w:sz="0" w:space="0" w:color="auto"/>
        <w:right w:val="none" w:sz="0" w:space="0" w:color="auto"/>
      </w:divBdr>
    </w:div>
    <w:div w:id="935358988">
      <w:bodyDiv w:val="1"/>
      <w:marLeft w:val="0"/>
      <w:marRight w:val="0"/>
      <w:marTop w:val="0"/>
      <w:marBottom w:val="0"/>
      <w:divBdr>
        <w:top w:val="none" w:sz="0" w:space="0" w:color="auto"/>
        <w:left w:val="none" w:sz="0" w:space="0" w:color="auto"/>
        <w:bottom w:val="none" w:sz="0" w:space="0" w:color="auto"/>
        <w:right w:val="none" w:sz="0" w:space="0" w:color="auto"/>
      </w:divBdr>
    </w:div>
    <w:div w:id="943920265">
      <w:bodyDiv w:val="1"/>
      <w:marLeft w:val="0"/>
      <w:marRight w:val="0"/>
      <w:marTop w:val="0"/>
      <w:marBottom w:val="0"/>
      <w:divBdr>
        <w:top w:val="none" w:sz="0" w:space="0" w:color="auto"/>
        <w:left w:val="none" w:sz="0" w:space="0" w:color="auto"/>
        <w:bottom w:val="none" w:sz="0" w:space="0" w:color="auto"/>
        <w:right w:val="none" w:sz="0" w:space="0" w:color="auto"/>
      </w:divBdr>
      <w:divsChild>
        <w:div w:id="129707667">
          <w:marLeft w:val="0"/>
          <w:marRight w:val="0"/>
          <w:marTop w:val="0"/>
          <w:marBottom w:val="0"/>
          <w:divBdr>
            <w:top w:val="none" w:sz="0" w:space="0" w:color="auto"/>
            <w:left w:val="none" w:sz="0" w:space="0" w:color="auto"/>
            <w:bottom w:val="none" w:sz="0" w:space="0" w:color="auto"/>
            <w:right w:val="none" w:sz="0" w:space="0" w:color="auto"/>
          </w:divBdr>
        </w:div>
        <w:div w:id="1072698848">
          <w:marLeft w:val="0"/>
          <w:marRight w:val="0"/>
          <w:marTop w:val="0"/>
          <w:marBottom w:val="0"/>
          <w:divBdr>
            <w:top w:val="none" w:sz="0" w:space="0" w:color="auto"/>
            <w:left w:val="none" w:sz="0" w:space="0" w:color="auto"/>
            <w:bottom w:val="none" w:sz="0" w:space="0" w:color="auto"/>
            <w:right w:val="none" w:sz="0" w:space="0" w:color="auto"/>
          </w:divBdr>
        </w:div>
        <w:div w:id="1196582740">
          <w:marLeft w:val="0"/>
          <w:marRight w:val="0"/>
          <w:marTop w:val="0"/>
          <w:marBottom w:val="0"/>
          <w:divBdr>
            <w:top w:val="none" w:sz="0" w:space="0" w:color="auto"/>
            <w:left w:val="none" w:sz="0" w:space="0" w:color="auto"/>
            <w:bottom w:val="none" w:sz="0" w:space="0" w:color="auto"/>
            <w:right w:val="none" w:sz="0" w:space="0" w:color="auto"/>
          </w:divBdr>
        </w:div>
        <w:div w:id="1621185370">
          <w:marLeft w:val="0"/>
          <w:marRight w:val="0"/>
          <w:marTop w:val="0"/>
          <w:marBottom w:val="0"/>
          <w:divBdr>
            <w:top w:val="none" w:sz="0" w:space="0" w:color="auto"/>
            <w:left w:val="none" w:sz="0" w:space="0" w:color="auto"/>
            <w:bottom w:val="none" w:sz="0" w:space="0" w:color="auto"/>
            <w:right w:val="none" w:sz="0" w:space="0" w:color="auto"/>
          </w:divBdr>
        </w:div>
      </w:divsChild>
    </w:div>
    <w:div w:id="979112513">
      <w:bodyDiv w:val="1"/>
      <w:marLeft w:val="0"/>
      <w:marRight w:val="0"/>
      <w:marTop w:val="0"/>
      <w:marBottom w:val="0"/>
      <w:divBdr>
        <w:top w:val="none" w:sz="0" w:space="0" w:color="auto"/>
        <w:left w:val="none" w:sz="0" w:space="0" w:color="auto"/>
        <w:bottom w:val="none" w:sz="0" w:space="0" w:color="auto"/>
        <w:right w:val="none" w:sz="0" w:space="0" w:color="auto"/>
      </w:divBdr>
    </w:div>
    <w:div w:id="1021124464">
      <w:bodyDiv w:val="1"/>
      <w:marLeft w:val="0"/>
      <w:marRight w:val="0"/>
      <w:marTop w:val="0"/>
      <w:marBottom w:val="0"/>
      <w:divBdr>
        <w:top w:val="none" w:sz="0" w:space="0" w:color="auto"/>
        <w:left w:val="none" w:sz="0" w:space="0" w:color="auto"/>
        <w:bottom w:val="none" w:sz="0" w:space="0" w:color="auto"/>
        <w:right w:val="none" w:sz="0" w:space="0" w:color="auto"/>
      </w:divBdr>
    </w:div>
    <w:div w:id="1037779359">
      <w:bodyDiv w:val="1"/>
      <w:marLeft w:val="0"/>
      <w:marRight w:val="0"/>
      <w:marTop w:val="0"/>
      <w:marBottom w:val="0"/>
      <w:divBdr>
        <w:top w:val="none" w:sz="0" w:space="0" w:color="auto"/>
        <w:left w:val="none" w:sz="0" w:space="0" w:color="auto"/>
        <w:bottom w:val="none" w:sz="0" w:space="0" w:color="auto"/>
        <w:right w:val="none" w:sz="0" w:space="0" w:color="auto"/>
      </w:divBdr>
      <w:divsChild>
        <w:div w:id="58788756">
          <w:marLeft w:val="0"/>
          <w:marRight w:val="0"/>
          <w:marTop w:val="0"/>
          <w:marBottom w:val="0"/>
          <w:divBdr>
            <w:top w:val="none" w:sz="0" w:space="0" w:color="auto"/>
            <w:left w:val="none" w:sz="0" w:space="0" w:color="auto"/>
            <w:bottom w:val="none" w:sz="0" w:space="0" w:color="auto"/>
            <w:right w:val="none" w:sz="0" w:space="0" w:color="auto"/>
          </w:divBdr>
        </w:div>
        <w:div w:id="185338222">
          <w:marLeft w:val="0"/>
          <w:marRight w:val="0"/>
          <w:marTop w:val="0"/>
          <w:marBottom w:val="0"/>
          <w:divBdr>
            <w:top w:val="none" w:sz="0" w:space="0" w:color="auto"/>
            <w:left w:val="none" w:sz="0" w:space="0" w:color="auto"/>
            <w:bottom w:val="none" w:sz="0" w:space="0" w:color="auto"/>
            <w:right w:val="none" w:sz="0" w:space="0" w:color="auto"/>
          </w:divBdr>
        </w:div>
        <w:div w:id="1156603731">
          <w:marLeft w:val="0"/>
          <w:marRight w:val="0"/>
          <w:marTop w:val="0"/>
          <w:marBottom w:val="0"/>
          <w:divBdr>
            <w:top w:val="none" w:sz="0" w:space="0" w:color="auto"/>
            <w:left w:val="none" w:sz="0" w:space="0" w:color="auto"/>
            <w:bottom w:val="none" w:sz="0" w:space="0" w:color="auto"/>
            <w:right w:val="none" w:sz="0" w:space="0" w:color="auto"/>
          </w:divBdr>
        </w:div>
        <w:div w:id="1393456812">
          <w:marLeft w:val="0"/>
          <w:marRight w:val="0"/>
          <w:marTop w:val="0"/>
          <w:marBottom w:val="0"/>
          <w:divBdr>
            <w:top w:val="none" w:sz="0" w:space="0" w:color="auto"/>
            <w:left w:val="none" w:sz="0" w:space="0" w:color="auto"/>
            <w:bottom w:val="none" w:sz="0" w:space="0" w:color="auto"/>
            <w:right w:val="none" w:sz="0" w:space="0" w:color="auto"/>
          </w:divBdr>
        </w:div>
      </w:divsChild>
    </w:div>
    <w:div w:id="1062673685">
      <w:bodyDiv w:val="1"/>
      <w:marLeft w:val="0"/>
      <w:marRight w:val="0"/>
      <w:marTop w:val="0"/>
      <w:marBottom w:val="0"/>
      <w:divBdr>
        <w:top w:val="none" w:sz="0" w:space="0" w:color="auto"/>
        <w:left w:val="none" w:sz="0" w:space="0" w:color="auto"/>
        <w:bottom w:val="none" w:sz="0" w:space="0" w:color="auto"/>
        <w:right w:val="none" w:sz="0" w:space="0" w:color="auto"/>
      </w:divBdr>
      <w:divsChild>
        <w:div w:id="412897934">
          <w:marLeft w:val="0"/>
          <w:marRight w:val="0"/>
          <w:marTop w:val="0"/>
          <w:marBottom w:val="0"/>
          <w:divBdr>
            <w:top w:val="none" w:sz="0" w:space="0" w:color="auto"/>
            <w:left w:val="none" w:sz="0" w:space="0" w:color="auto"/>
            <w:bottom w:val="none" w:sz="0" w:space="0" w:color="auto"/>
            <w:right w:val="none" w:sz="0" w:space="0" w:color="auto"/>
          </w:divBdr>
        </w:div>
        <w:div w:id="552547940">
          <w:marLeft w:val="0"/>
          <w:marRight w:val="0"/>
          <w:marTop w:val="0"/>
          <w:marBottom w:val="0"/>
          <w:divBdr>
            <w:top w:val="none" w:sz="0" w:space="0" w:color="auto"/>
            <w:left w:val="none" w:sz="0" w:space="0" w:color="auto"/>
            <w:bottom w:val="none" w:sz="0" w:space="0" w:color="auto"/>
            <w:right w:val="none" w:sz="0" w:space="0" w:color="auto"/>
          </w:divBdr>
        </w:div>
        <w:div w:id="674840539">
          <w:marLeft w:val="0"/>
          <w:marRight w:val="0"/>
          <w:marTop w:val="0"/>
          <w:marBottom w:val="0"/>
          <w:divBdr>
            <w:top w:val="none" w:sz="0" w:space="0" w:color="auto"/>
            <w:left w:val="none" w:sz="0" w:space="0" w:color="auto"/>
            <w:bottom w:val="none" w:sz="0" w:space="0" w:color="auto"/>
            <w:right w:val="none" w:sz="0" w:space="0" w:color="auto"/>
          </w:divBdr>
        </w:div>
      </w:divsChild>
    </w:div>
    <w:div w:id="1118765852">
      <w:bodyDiv w:val="1"/>
      <w:marLeft w:val="0"/>
      <w:marRight w:val="0"/>
      <w:marTop w:val="0"/>
      <w:marBottom w:val="0"/>
      <w:divBdr>
        <w:top w:val="none" w:sz="0" w:space="0" w:color="auto"/>
        <w:left w:val="none" w:sz="0" w:space="0" w:color="auto"/>
        <w:bottom w:val="none" w:sz="0" w:space="0" w:color="auto"/>
        <w:right w:val="none" w:sz="0" w:space="0" w:color="auto"/>
      </w:divBdr>
    </w:div>
    <w:div w:id="1223906482">
      <w:bodyDiv w:val="1"/>
      <w:marLeft w:val="0"/>
      <w:marRight w:val="0"/>
      <w:marTop w:val="0"/>
      <w:marBottom w:val="0"/>
      <w:divBdr>
        <w:top w:val="none" w:sz="0" w:space="0" w:color="auto"/>
        <w:left w:val="none" w:sz="0" w:space="0" w:color="auto"/>
        <w:bottom w:val="none" w:sz="0" w:space="0" w:color="auto"/>
        <w:right w:val="none" w:sz="0" w:space="0" w:color="auto"/>
      </w:divBdr>
    </w:div>
    <w:div w:id="1252083636">
      <w:bodyDiv w:val="1"/>
      <w:marLeft w:val="0"/>
      <w:marRight w:val="0"/>
      <w:marTop w:val="0"/>
      <w:marBottom w:val="0"/>
      <w:divBdr>
        <w:top w:val="none" w:sz="0" w:space="0" w:color="auto"/>
        <w:left w:val="none" w:sz="0" w:space="0" w:color="auto"/>
        <w:bottom w:val="none" w:sz="0" w:space="0" w:color="auto"/>
        <w:right w:val="none" w:sz="0" w:space="0" w:color="auto"/>
      </w:divBdr>
    </w:div>
    <w:div w:id="1265991057">
      <w:bodyDiv w:val="1"/>
      <w:marLeft w:val="0"/>
      <w:marRight w:val="0"/>
      <w:marTop w:val="0"/>
      <w:marBottom w:val="0"/>
      <w:divBdr>
        <w:top w:val="none" w:sz="0" w:space="0" w:color="auto"/>
        <w:left w:val="none" w:sz="0" w:space="0" w:color="auto"/>
        <w:bottom w:val="none" w:sz="0" w:space="0" w:color="auto"/>
        <w:right w:val="none" w:sz="0" w:space="0" w:color="auto"/>
      </w:divBdr>
    </w:div>
    <w:div w:id="1271737871">
      <w:bodyDiv w:val="1"/>
      <w:marLeft w:val="0"/>
      <w:marRight w:val="0"/>
      <w:marTop w:val="0"/>
      <w:marBottom w:val="0"/>
      <w:divBdr>
        <w:top w:val="none" w:sz="0" w:space="0" w:color="auto"/>
        <w:left w:val="none" w:sz="0" w:space="0" w:color="auto"/>
        <w:bottom w:val="none" w:sz="0" w:space="0" w:color="auto"/>
        <w:right w:val="none" w:sz="0" w:space="0" w:color="auto"/>
      </w:divBdr>
    </w:div>
    <w:div w:id="1293706459">
      <w:bodyDiv w:val="1"/>
      <w:marLeft w:val="0"/>
      <w:marRight w:val="0"/>
      <w:marTop w:val="0"/>
      <w:marBottom w:val="0"/>
      <w:divBdr>
        <w:top w:val="none" w:sz="0" w:space="0" w:color="auto"/>
        <w:left w:val="none" w:sz="0" w:space="0" w:color="auto"/>
        <w:bottom w:val="none" w:sz="0" w:space="0" w:color="auto"/>
        <w:right w:val="none" w:sz="0" w:space="0" w:color="auto"/>
      </w:divBdr>
    </w:div>
    <w:div w:id="1325621232">
      <w:bodyDiv w:val="1"/>
      <w:marLeft w:val="0"/>
      <w:marRight w:val="0"/>
      <w:marTop w:val="0"/>
      <w:marBottom w:val="0"/>
      <w:divBdr>
        <w:top w:val="none" w:sz="0" w:space="0" w:color="auto"/>
        <w:left w:val="none" w:sz="0" w:space="0" w:color="auto"/>
        <w:bottom w:val="none" w:sz="0" w:space="0" w:color="auto"/>
        <w:right w:val="none" w:sz="0" w:space="0" w:color="auto"/>
      </w:divBdr>
    </w:div>
    <w:div w:id="1381319400">
      <w:bodyDiv w:val="1"/>
      <w:marLeft w:val="0"/>
      <w:marRight w:val="0"/>
      <w:marTop w:val="0"/>
      <w:marBottom w:val="0"/>
      <w:divBdr>
        <w:top w:val="none" w:sz="0" w:space="0" w:color="auto"/>
        <w:left w:val="none" w:sz="0" w:space="0" w:color="auto"/>
        <w:bottom w:val="none" w:sz="0" w:space="0" w:color="auto"/>
        <w:right w:val="none" w:sz="0" w:space="0" w:color="auto"/>
      </w:divBdr>
    </w:div>
    <w:div w:id="1386249140">
      <w:bodyDiv w:val="1"/>
      <w:marLeft w:val="0"/>
      <w:marRight w:val="0"/>
      <w:marTop w:val="0"/>
      <w:marBottom w:val="0"/>
      <w:divBdr>
        <w:top w:val="none" w:sz="0" w:space="0" w:color="auto"/>
        <w:left w:val="none" w:sz="0" w:space="0" w:color="auto"/>
        <w:bottom w:val="none" w:sz="0" w:space="0" w:color="auto"/>
        <w:right w:val="none" w:sz="0" w:space="0" w:color="auto"/>
      </w:divBdr>
    </w:div>
    <w:div w:id="1409109390">
      <w:bodyDiv w:val="1"/>
      <w:marLeft w:val="0"/>
      <w:marRight w:val="0"/>
      <w:marTop w:val="0"/>
      <w:marBottom w:val="0"/>
      <w:divBdr>
        <w:top w:val="none" w:sz="0" w:space="0" w:color="auto"/>
        <w:left w:val="none" w:sz="0" w:space="0" w:color="auto"/>
        <w:bottom w:val="none" w:sz="0" w:space="0" w:color="auto"/>
        <w:right w:val="none" w:sz="0" w:space="0" w:color="auto"/>
      </w:divBdr>
    </w:div>
    <w:div w:id="1418944890">
      <w:bodyDiv w:val="1"/>
      <w:marLeft w:val="0"/>
      <w:marRight w:val="0"/>
      <w:marTop w:val="0"/>
      <w:marBottom w:val="0"/>
      <w:divBdr>
        <w:top w:val="none" w:sz="0" w:space="0" w:color="auto"/>
        <w:left w:val="none" w:sz="0" w:space="0" w:color="auto"/>
        <w:bottom w:val="none" w:sz="0" w:space="0" w:color="auto"/>
        <w:right w:val="none" w:sz="0" w:space="0" w:color="auto"/>
      </w:divBdr>
    </w:div>
    <w:div w:id="1433626945">
      <w:bodyDiv w:val="1"/>
      <w:marLeft w:val="0"/>
      <w:marRight w:val="0"/>
      <w:marTop w:val="0"/>
      <w:marBottom w:val="0"/>
      <w:divBdr>
        <w:top w:val="none" w:sz="0" w:space="0" w:color="auto"/>
        <w:left w:val="none" w:sz="0" w:space="0" w:color="auto"/>
        <w:bottom w:val="none" w:sz="0" w:space="0" w:color="auto"/>
        <w:right w:val="none" w:sz="0" w:space="0" w:color="auto"/>
      </w:divBdr>
    </w:div>
    <w:div w:id="1454907885">
      <w:bodyDiv w:val="1"/>
      <w:marLeft w:val="0"/>
      <w:marRight w:val="0"/>
      <w:marTop w:val="0"/>
      <w:marBottom w:val="0"/>
      <w:divBdr>
        <w:top w:val="none" w:sz="0" w:space="0" w:color="auto"/>
        <w:left w:val="none" w:sz="0" w:space="0" w:color="auto"/>
        <w:bottom w:val="none" w:sz="0" w:space="0" w:color="auto"/>
        <w:right w:val="none" w:sz="0" w:space="0" w:color="auto"/>
      </w:divBdr>
      <w:divsChild>
        <w:div w:id="15355819">
          <w:marLeft w:val="0"/>
          <w:marRight w:val="0"/>
          <w:marTop w:val="0"/>
          <w:marBottom w:val="0"/>
          <w:divBdr>
            <w:top w:val="none" w:sz="0" w:space="0" w:color="auto"/>
            <w:left w:val="none" w:sz="0" w:space="0" w:color="auto"/>
            <w:bottom w:val="none" w:sz="0" w:space="0" w:color="auto"/>
            <w:right w:val="none" w:sz="0" w:space="0" w:color="auto"/>
          </w:divBdr>
        </w:div>
        <w:div w:id="91902721">
          <w:marLeft w:val="0"/>
          <w:marRight w:val="0"/>
          <w:marTop w:val="0"/>
          <w:marBottom w:val="0"/>
          <w:divBdr>
            <w:top w:val="none" w:sz="0" w:space="0" w:color="auto"/>
            <w:left w:val="none" w:sz="0" w:space="0" w:color="auto"/>
            <w:bottom w:val="none" w:sz="0" w:space="0" w:color="auto"/>
            <w:right w:val="none" w:sz="0" w:space="0" w:color="auto"/>
          </w:divBdr>
        </w:div>
        <w:div w:id="1150487606">
          <w:marLeft w:val="0"/>
          <w:marRight w:val="0"/>
          <w:marTop w:val="0"/>
          <w:marBottom w:val="0"/>
          <w:divBdr>
            <w:top w:val="none" w:sz="0" w:space="0" w:color="auto"/>
            <w:left w:val="none" w:sz="0" w:space="0" w:color="auto"/>
            <w:bottom w:val="none" w:sz="0" w:space="0" w:color="auto"/>
            <w:right w:val="none" w:sz="0" w:space="0" w:color="auto"/>
          </w:divBdr>
        </w:div>
        <w:div w:id="1490049419">
          <w:marLeft w:val="0"/>
          <w:marRight w:val="0"/>
          <w:marTop w:val="0"/>
          <w:marBottom w:val="0"/>
          <w:divBdr>
            <w:top w:val="none" w:sz="0" w:space="0" w:color="auto"/>
            <w:left w:val="none" w:sz="0" w:space="0" w:color="auto"/>
            <w:bottom w:val="none" w:sz="0" w:space="0" w:color="auto"/>
            <w:right w:val="none" w:sz="0" w:space="0" w:color="auto"/>
          </w:divBdr>
        </w:div>
        <w:div w:id="1994066975">
          <w:marLeft w:val="0"/>
          <w:marRight w:val="0"/>
          <w:marTop w:val="0"/>
          <w:marBottom w:val="0"/>
          <w:divBdr>
            <w:top w:val="none" w:sz="0" w:space="0" w:color="auto"/>
            <w:left w:val="none" w:sz="0" w:space="0" w:color="auto"/>
            <w:bottom w:val="none" w:sz="0" w:space="0" w:color="auto"/>
            <w:right w:val="none" w:sz="0" w:space="0" w:color="auto"/>
          </w:divBdr>
        </w:div>
        <w:div w:id="2100520813">
          <w:marLeft w:val="0"/>
          <w:marRight w:val="0"/>
          <w:marTop w:val="0"/>
          <w:marBottom w:val="0"/>
          <w:divBdr>
            <w:top w:val="none" w:sz="0" w:space="0" w:color="auto"/>
            <w:left w:val="none" w:sz="0" w:space="0" w:color="auto"/>
            <w:bottom w:val="none" w:sz="0" w:space="0" w:color="auto"/>
            <w:right w:val="none" w:sz="0" w:space="0" w:color="auto"/>
          </w:divBdr>
        </w:div>
      </w:divsChild>
    </w:div>
    <w:div w:id="1486555165">
      <w:bodyDiv w:val="1"/>
      <w:marLeft w:val="0"/>
      <w:marRight w:val="0"/>
      <w:marTop w:val="0"/>
      <w:marBottom w:val="0"/>
      <w:divBdr>
        <w:top w:val="none" w:sz="0" w:space="0" w:color="auto"/>
        <w:left w:val="none" w:sz="0" w:space="0" w:color="auto"/>
        <w:bottom w:val="none" w:sz="0" w:space="0" w:color="auto"/>
        <w:right w:val="none" w:sz="0" w:space="0" w:color="auto"/>
      </w:divBdr>
    </w:div>
    <w:div w:id="1534424084">
      <w:bodyDiv w:val="1"/>
      <w:marLeft w:val="0"/>
      <w:marRight w:val="0"/>
      <w:marTop w:val="0"/>
      <w:marBottom w:val="0"/>
      <w:divBdr>
        <w:top w:val="none" w:sz="0" w:space="0" w:color="auto"/>
        <w:left w:val="none" w:sz="0" w:space="0" w:color="auto"/>
        <w:bottom w:val="none" w:sz="0" w:space="0" w:color="auto"/>
        <w:right w:val="none" w:sz="0" w:space="0" w:color="auto"/>
      </w:divBdr>
    </w:div>
    <w:div w:id="1534732640">
      <w:bodyDiv w:val="1"/>
      <w:marLeft w:val="0"/>
      <w:marRight w:val="0"/>
      <w:marTop w:val="0"/>
      <w:marBottom w:val="0"/>
      <w:divBdr>
        <w:top w:val="none" w:sz="0" w:space="0" w:color="auto"/>
        <w:left w:val="none" w:sz="0" w:space="0" w:color="auto"/>
        <w:bottom w:val="none" w:sz="0" w:space="0" w:color="auto"/>
        <w:right w:val="none" w:sz="0" w:space="0" w:color="auto"/>
      </w:divBdr>
    </w:div>
    <w:div w:id="1587422236">
      <w:bodyDiv w:val="1"/>
      <w:marLeft w:val="0"/>
      <w:marRight w:val="0"/>
      <w:marTop w:val="0"/>
      <w:marBottom w:val="0"/>
      <w:divBdr>
        <w:top w:val="none" w:sz="0" w:space="0" w:color="auto"/>
        <w:left w:val="none" w:sz="0" w:space="0" w:color="auto"/>
        <w:bottom w:val="none" w:sz="0" w:space="0" w:color="auto"/>
        <w:right w:val="none" w:sz="0" w:space="0" w:color="auto"/>
      </w:divBdr>
    </w:div>
    <w:div w:id="1641685689">
      <w:bodyDiv w:val="1"/>
      <w:marLeft w:val="0"/>
      <w:marRight w:val="0"/>
      <w:marTop w:val="0"/>
      <w:marBottom w:val="0"/>
      <w:divBdr>
        <w:top w:val="none" w:sz="0" w:space="0" w:color="auto"/>
        <w:left w:val="none" w:sz="0" w:space="0" w:color="auto"/>
        <w:bottom w:val="none" w:sz="0" w:space="0" w:color="auto"/>
        <w:right w:val="none" w:sz="0" w:space="0" w:color="auto"/>
      </w:divBdr>
    </w:div>
    <w:div w:id="1645423799">
      <w:bodyDiv w:val="1"/>
      <w:marLeft w:val="0"/>
      <w:marRight w:val="0"/>
      <w:marTop w:val="0"/>
      <w:marBottom w:val="0"/>
      <w:divBdr>
        <w:top w:val="none" w:sz="0" w:space="0" w:color="auto"/>
        <w:left w:val="none" w:sz="0" w:space="0" w:color="auto"/>
        <w:bottom w:val="none" w:sz="0" w:space="0" w:color="auto"/>
        <w:right w:val="none" w:sz="0" w:space="0" w:color="auto"/>
      </w:divBdr>
      <w:divsChild>
        <w:div w:id="638455915">
          <w:marLeft w:val="0"/>
          <w:marRight w:val="0"/>
          <w:marTop w:val="0"/>
          <w:marBottom w:val="0"/>
          <w:divBdr>
            <w:top w:val="none" w:sz="0" w:space="0" w:color="auto"/>
            <w:left w:val="none" w:sz="0" w:space="0" w:color="auto"/>
            <w:bottom w:val="none" w:sz="0" w:space="0" w:color="auto"/>
            <w:right w:val="none" w:sz="0" w:space="0" w:color="auto"/>
          </w:divBdr>
        </w:div>
        <w:div w:id="1913734133">
          <w:marLeft w:val="0"/>
          <w:marRight w:val="0"/>
          <w:marTop w:val="0"/>
          <w:marBottom w:val="0"/>
          <w:divBdr>
            <w:top w:val="none" w:sz="0" w:space="0" w:color="auto"/>
            <w:left w:val="none" w:sz="0" w:space="0" w:color="auto"/>
            <w:bottom w:val="none" w:sz="0" w:space="0" w:color="auto"/>
            <w:right w:val="none" w:sz="0" w:space="0" w:color="auto"/>
          </w:divBdr>
        </w:div>
        <w:div w:id="2089232036">
          <w:marLeft w:val="0"/>
          <w:marRight w:val="0"/>
          <w:marTop w:val="0"/>
          <w:marBottom w:val="0"/>
          <w:divBdr>
            <w:top w:val="none" w:sz="0" w:space="0" w:color="auto"/>
            <w:left w:val="none" w:sz="0" w:space="0" w:color="auto"/>
            <w:bottom w:val="none" w:sz="0" w:space="0" w:color="auto"/>
            <w:right w:val="none" w:sz="0" w:space="0" w:color="auto"/>
          </w:divBdr>
        </w:div>
      </w:divsChild>
    </w:div>
    <w:div w:id="1667976671">
      <w:bodyDiv w:val="1"/>
      <w:marLeft w:val="0"/>
      <w:marRight w:val="0"/>
      <w:marTop w:val="0"/>
      <w:marBottom w:val="0"/>
      <w:divBdr>
        <w:top w:val="none" w:sz="0" w:space="0" w:color="auto"/>
        <w:left w:val="none" w:sz="0" w:space="0" w:color="auto"/>
        <w:bottom w:val="none" w:sz="0" w:space="0" w:color="auto"/>
        <w:right w:val="none" w:sz="0" w:space="0" w:color="auto"/>
      </w:divBdr>
    </w:div>
    <w:div w:id="1714116373">
      <w:bodyDiv w:val="1"/>
      <w:marLeft w:val="0"/>
      <w:marRight w:val="0"/>
      <w:marTop w:val="0"/>
      <w:marBottom w:val="0"/>
      <w:divBdr>
        <w:top w:val="none" w:sz="0" w:space="0" w:color="auto"/>
        <w:left w:val="none" w:sz="0" w:space="0" w:color="auto"/>
        <w:bottom w:val="none" w:sz="0" w:space="0" w:color="auto"/>
        <w:right w:val="none" w:sz="0" w:space="0" w:color="auto"/>
      </w:divBdr>
    </w:div>
    <w:div w:id="1775399684">
      <w:bodyDiv w:val="1"/>
      <w:marLeft w:val="0"/>
      <w:marRight w:val="0"/>
      <w:marTop w:val="0"/>
      <w:marBottom w:val="0"/>
      <w:divBdr>
        <w:top w:val="none" w:sz="0" w:space="0" w:color="auto"/>
        <w:left w:val="none" w:sz="0" w:space="0" w:color="auto"/>
        <w:bottom w:val="none" w:sz="0" w:space="0" w:color="auto"/>
        <w:right w:val="none" w:sz="0" w:space="0" w:color="auto"/>
      </w:divBdr>
    </w:div>
    <w:div w:id="1806850143">
      <w:bodyDiv w:val="1"/>
      <w:marLeft w:val="0"/>
      <w:marRight w:val="0"/>
      <w:marTop w:val="0"/>
      <w:marBottom w:val="0"/>
      <w:divBdr>
        <w:top w:val="none" w:sz="0" w:space="0" w:color="auto"/>
        <w:left w:val="none" w:sz="0" w:space="0" w:color="auto"/>
        <w:bottom w:val="none" w:sz="0" w:space="0" w:color="auto"/>
        <w:right w:val="none" w:sz="0" w:space="0" w:color="auto"/>
      </w:divBdr>
    </w:div>
    <w:div w:id="1908760533">
      <w:bodyDiv w:val="1"/>
      <w:marLeft w:val="0"/>
      <w:marRight w:val="0"/>
      <w:marTop w:val="0"/>
      <w:marBottom w:val="0"/>
      <w:divBdr>
        <w:top w:val="none" w:sz="0" w:space="0" w:color="auto"/>
        <w:left w:val="none" w:sz="0" w:space="0" w:color="auto"/>
        <w:bottom w:val="none" w:sz="0" w:space="0" w:color="auto"/>
        <w:right w:val="none" w:sz="0" w:space="0" w:color="auto"/>
      </w:divBdr>
    </w:div>
    <w:div w:id="1914512054">
      <w:bodyDiv w:val="1"/>
      <w:marLeft w:val="0"/>
      <w:marRight w:val="0"/>
      <w:marTop w:val="0"/>
      <w:marBottom w:val="0"/>
      <w:divBdr>
        <w:top w:val="none" w:sz="0" w:space="0" w:color="auto"/>
        <w:left w:val="none" w:sz="0" w:space="0" w:color="auto"/>
        <w:bottom w:val="none" w:sz="0" w:space="0" w:color="auto"/>
        <w:right w:val="none" w:sz="0" w:space="0" w:color="auto"/>
      </w:divBdr>
    </w:div>
    <w:div w:id="1920288366">
      <w:bodyDiv w:val="1"/>
      <w:marLeft w:val="0"/>
      <w:marRight w:val="0"/>
      <w:marTop w:val="0"/>
      <w:marBottom w:val="0"/>
      <w:divBdr>
        <w:top w:val="none" w:sz="0" w:space="0" w:color="auto"/>
        <w:left w:val="none" w:sz="0" w:space="0" w:color="auto"/>
        <w:bottom w:val="none" w:sz="0" w:space="0" w:color="auto"/>
        <w:right w:val="none" w:sz="0" w:space="0" w:color="auto"/>
      </w:divBdr>
    </w:div>
    <w:div w:id="1969892045">
      <w:bodyDiv w:val="1"/>
      <w:marLeft w:val="0"/>
      <w:marRight w:val="0"/>
      <w:marTop w:val="0"/>
      <w:marBottom w:val="0"/>
      <w:divBdr>
        <w:top w:val="none" w:sz="0" w:space="0" w:color="auto"/>
        <w:left w:val="none" w:sz="0" w:space="0" w:color="auto"/>
        <w:bottom w:val="none" w:sz="0" w:space="0" w:color="auto"/>
        <w:right w:val="none" w:sz="0" w:space="0" w:color="auto"/>
      </w:divBdr>
    </w:div>
    <w:div w:id="2046589281">
      <w:bodyDiv w:val="1"/>
      <w:marLeft w:val="0"/>
      <w:marRight w:val="0"/>
      <w:marTop w:val="0"/>
      <w:marBottom w:val="0"/>
      <w:divBdr>
        <w:top w:val="none" w:sz="0" w:space="0" w:color="auto"/>
        <w:left w:val="none" w:sz="0" w:space="0" w:color="auto"/>
        <w:bottom w:val="none" w:sz="0" w:space="0" w:color="auto"/>
        <w:right w:val="none" w:sz="0" w:space="0" w:color="auto"/>
      </w:divBdr>
      <w:divsChild>
        <w:div w:id="118106207">
          <w:marLeft w:val="0"/>
          <w:marRight w:val="0"/>
          <w:marTop w:val="0"/>
          <w:marBottom w:val="0"/>
          <w:divBdr>
            <w:top w:val="none" w:sz="0" w:space="0" w:color="auto"/>
            <w:left w:val="none" w:sz="0" w:space="0" w:color="auto"/>
            <w:bottom w:val="none" w:sz="0" w:space="0" w:color="auto"/>
            <w:right w:val="none" w:sz="0" w:space="0" w:color="auto"/>
          </w:divBdr>
        </w:div>
        <w:div w:id="458185243">
          <w:marLeft w:val="0"/>
          <w:marRight w:val="0"/>
          <w:marTop w:val="0"/>
          <w:marBottom w:val="0"/>
          <w:divBdr>
            <w:top w:val="none" w:sz="0" w:space="0" w:color="auto"/>
            <w:left w:val="none" w:sz="0" w:space="0" w:color="auto"/>
            <w:bottom w:val="none" w:sz="0" w:space="0" w:color="auto"/>
            <w:right w:val="none" w:sz="0" w:space="0" w:color="auto"/>
          </w:divBdr>
        </w:div>
        <w:div w:id="915016825">
          <w:marLeft w:val="0"/>
          <w:marRight w:val="0"/>
          <w:marTop w:val="0"/>
          <w:marBottom w:val="0"/>
          <w:divBdr>
            <w:top w:val="none" w:sz="0" w:space="0" w:color="auto"/>
            <w:left w:val="none" w:sz="0" w:space="0" w:color="auto"/>
            <w:bottom w:val="none" w:sz="0" w:space="0" w:color="auto"/>
            <w:right w:val="none" w:sz="0" w:space="0" w:color="auto"/>
          </w:divBdr>
        </w:div>
        <w:div w:id="1407191367">
          <w:marLeft w:val="0"/>
          <w:marRight w:val="0"/>
          <w:marTop w:val="0"/>
          <w:marBottom w:val="0"/>
          <w:divBdr>
            <w:top w:val="none" w:sz="0" w:space="0" w:color="auto"/>
            <w:left w:val="none" w:sz="0" w:space="0" w:color="auto"/>
            <w:bottom w:val="none" w:sz="0" w:space="0" w:color="auto"/>
            <w:right w:val="none" w:sz="0" w:space="0" w:color="auto"/>
          </w:divBdr>
        </w:div>
        <w:div w:id="1433547930">
          <w:marLeft w:val="0"/>
          <w:marRight w:val="0"/>
          <w:marTop w:val="0"/>
          <w:marBottom w:val="0"/>
          <w:divBdr>
            <w:top w:val="none" w:sz="0" w:space="0" w:color="auto"/>
            <w:left w:val="none" w:sz="0" w:space="0" w:color="auto"/>
            <w:bottom w:val="none" w:sz="0" w:space="0" w:color="auto"/>
            <w:right w:val="none" w:sz="0" w:space="0" w:color="auto"/>
          </w:divBdr>
        </w:div>
        <w:div w:id="1445148273">
          <w:marLeft w:val="0"/>
          <w:marRight w:val="0"/>
          <w:marTop w:val="0"/>
          <w:marBottom w:val="0"/>
          <w:divBdr>
            <w:top w:val="none" w:sz="0" w:space="0" w:color="auto"/>
            <w:left w:val="none" w:sz="0" w:space="0" w:color="auto"/>
            <w:bottom w:val="none" w:sz="0" w:space="0" w:color="auto"/>
            <w:right w:val="none" w:sz="0" w:space="0" w:color="auto"/>
          </w:divBdr>
        </w:div>
      </w:divsChild>
    </w:div>
    <w:div w:id="21392508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rocktechlithium.com/?geo_file_download=2024/06/MInfoPFSSummaryReleaseENG_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0c33a6-dcbb-4359-95d5-6c8318d31a93">
      <Terms xmlns="http://schemas.microsoft.com/office/infopath/2007/PartnerControls"/>
    </lcf76f155ced4ddcb4097134ff3c332f>
    <TaxCatchAll xmlns="566f05f4-9282-40fe-89c4-fd91753ab46b" xsi:nil="true"/>
    <Remarks xmlns="310c33a6-dcbb-4359-95d5-6c8318d31a93" xsi:nil="true"/>
    <_Flow_SignoffStatus xmlns="310c33a6-dcbb-4359-95d5-6c8318d31a93" xsi:nil="true"/>
    <SharedWithUsers xmlns="566f05f4-9282-40fe-89c4-fd91753ab46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50092D7292D448918F86C15C0719F3" ma:contentTypeVersion="17" ma:contentTypeDescription="Ein neues Dokument erstellen." ma:contentTypeScope="" ma:versionID="faf2ec62b132c56283a8af7191452f25">
  <xsd:schema xmlns:xsd="http://www.w3.org/2001/XMLSchema" xmlns:xs="http://www.w3.org/2001/XMLSchema" xmlns:p="http://schemas.microsoft.com/office/2006/metadata/properties" xmlns:ns2="310c33a6-dcbb-4359-95d5-6c8318d31a93" xmlns:ns3="566f05f4-9282-40fe-89c4-fd91753ab46b" targetNamespace="http://schemas.microsoft.com/office/2006/metadata/properties" ma:root="true" ma:fieldsID="c9fee649e5b80e05f39ff770f98fdf29" ns2:_="" ns3:_="">
    <xsd:import namespace="310c33a6-dcbb-4359-95d5-6c8318d31a93"/>
    <xsd:import namespace="566f05f4-9282-40fe-89c4-fd91753ab46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Remar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c33a6-dcbb-4359-95d5-6c8318d31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694c813-4c3e-474e-a980-6c1a920732e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tatus Unterschrift" ma:internalName="Status_x0020_Unterschrift">
      <xsd:simpleType>
        <xsd:restriction base="dms:Text"/>
      </xsd:simpleType>
    </xsd:element>
    <xsd:element name="Remarks" ma:index="24" nillable="true" ma:displayName="Remarks" ma:format="Dropdown" ma:internalName="Remark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f05f4-9282-40fe-89c4-fd91753ab46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b5986c-0ab3-4d6d-833b-bd8e60b424aa}" ma:internalName="TaxCatchAll" ma:showField="CatchAllData" ma:web="566f05f4-9282-40fe-89c4-fd91753ab46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7A0BD-B560-4B1E-94AB-E3FB76488FF7}">
  <ds:schemaRefs>
    <ds:schemaRef ds:uri="http://schemas.microsoft.com/office/2006/metadata/properties"/>
    <ds:schemaRef ds:uri="http://schemas.microsoft.com/office/infopath/2007/PartnerControls"/>
    <ds:schemaRef ds:uri="310c33a6-dcbb-4359-95d5-6c8318d31a93"/>
    <ds:schemaRef ds:uri="566f05f4-9282-40fe-89c4-fd91753ab46b"/>
  </ds:schemaRefs>
</ds:datastoreItem>
</file>

<file path=customXml/itemProps2.xml><?xml version="1.0" encoding="utf-8"?>
<ds:datastoreItem xmlns:ds="http://schemas.openxmlformats.org/officeDocument/2006/customXml" ds:itemID="{19E62F51-C4ED-435E-9CCA-1D0E214ADC98}">
  <ds:schemaRefs>
    <ds:schemaRef ds:uri="http://schemas.microsoft.com/sharepoint/v3/contenttype/forms"/>
  </ds:schemaRefs>
</ds:datastoreItem>
</file>

<file path=customXml/itemProps3.xml><?xml version="1.0" encoding="utf-8"?>
<ds:datastoreItem xmlns:ds="http://schemas.openxmlformats.org/officeDocument/2006/customXml" ds:itemID="{4906E275-C7F1-402D-AB6B-1B6F2319C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c33a6-dcbb-4359-95d5-6c8318d31a93"/>
    <ds:schemaRef ds:uri="566f05f4-9282-40fe-89c4-fd91753ab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2586</Words>
  <Characters>14745</Characters>
  <Application>Microsoft Office Word</Application>
  <DocSecurity>0</DocSecurity>
  <Lines>122</Lines>
  <Paragraphs>34</Paragraphs>
  <ScaleCrop>false</ScaleCrop>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Wedemann</dc:creator>
  <cp:keywords/>
  <cp:lastModifiedBy>Cameron Andrews</cp:lastModifiedBy>
  <cp:revision>2</cp:revision>
  <cp:lastPrinted>1900-01-02T08:00:00Z</cp:lastPrinted>
  <dcterms:created xsi:type="dcterms:W3CDTF">2026-05-15T19:07:00Z</dcterms:created>
  <dcterms:modified xsi:type="dcterms:W3CDTF">2026-05-15T19:07:00Z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y fmtid="{D5CDD505-2E9C-101B-9397-08002B2CF9AE}" pid="3" name="MSIP_Label_924dbb1d-991d-4bbd-aad5-33bac1d8ffaf_Enabled">
    <vt:lpwstr>true</vt:lpwstr>
  </property>
  <property fmtid="{D5CDD505-2E9C-101B-9397-08002B2CF9AE}" pid="4" name="MSIP_Label_924dbb1d-991d-4bbd-aad5-33bac1d8ffaf_SetDate">
    <vt:lpwstr>2023-03-23T10:23:01Z</vt:lpwstr>
  </property>
  <property fmtid="{D5CDD505-2E9C-101B-9397-08002B2CF9AE}" pid="5" name="MSIP_Label_924dbb1d-991d-4bbd-aad5-33bac1d8ffaf_Method">
    <vt:lpwstr>Standard</vt:lpwstr>
  </property>
  <property fmtid="{D5CDD505-2E9C-101B-9397-08002B2CF9AE}" pid="6" name="MSIP_Label_924dbb1d-991d-4bbd-aad5-33bac1d8ffaf_Name">
    <vt:lpwstr>924dbb1d-991d-4bbd-aad5-33bac1d8ffaf</vt:lpwstr>
  </property>
  <property fmtid="{D5CDD505-2E9C-101B-9397-08002B2CF9AE}" pid="7" name="MSIP_Label_924dbb1d-991d-4bbd-aad5-33bac1d8ffaf_SiteId">
    <vt:lpwstr>9652d7c2-1ccf-4940-8151-4a92bd474ed0</vt:lpwstr>
  </property>
  <property fmtid="{D5CDD505-2E9C-101B-9397-08002B2CF9AE}" pid="8" name="MSIP_Label_924dbb1d-991d-4bbd-aad5-33bac1d8ffaf_ActionId">
    <vt:lpwstr>3e907bf6-3cf6-48bc-b3e6-3e1b6c7579f8</vt:lpwstr>
  </property>
  <property fmtid="{D5CDD505-2E9C-101B-9397-08002B2CF9AE}" pid="9" name="MSIP_Label_924dbb1d-991d-4bbd-aad5-33bac1d8ffaf_ContentBits">
    <vt:lpwstr>1</vt:lpwstr>
  </property>
  <property fmtid="{D5CDD505-2E9C-101B-9397-08002B2CF9AE}" pid="10" name="ContentTypeId">
    <vt:lpwstr>0x010100AE50092D7292D448918F86C15C0719F3</vt:lpwstr>
  </property>
  <property fmtid="{D5CDD505-2E9C-101B-9397-08002B2CF9AE}" pid="11" name="MediaServiceImageTags">
    <vt:lpwstr/>
  </property>
  <property fmtid="{D5CDD505-2E9C-101B-9397-08002B2CF9AE}" pid="12" name="Order">
    <vt:r8>1479300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